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41" w:rsidRDefault="005E2341" w:rsidP="005E2341">
      <w:pPr>
        <w:tabs>
          <w:tab w:val="left" w:pos="1690"/>
        </w:tabs>
      </w:pPr>
    </w:p>
    <w:p w:rsidR="005E2341" w:rsidRPr="00345DE7" w:rsidRDefault="005E2341" w:rsidP="005E2341">
      <w:pPr>
        <w:jc w:val="center"/>
        <w:rPr>
          <w:szCs w:val="24"/>
          <w:lang w:bidi="en-US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00050" cy="438150"/>
            <wp:effectExtent l="0" t="0" r="0" b="0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41" w:rsidRPr="005807E1" w:rsidRDefault="005E2341" w:rsidP="005E2341">
      <w:pPr>
        <w:jc w:val="center"/>
        <w:rPr>
          <w:rFonts w:ascii="Monotype Corsiva" w:hAnsi="Monotype Corsiva"/>
          <w:b/>
          <w:szCs w:val="24"/>
          <w:lang w:bidi="en-US"/>
        </w:rPr>
      </w:pPr>
      <w:r w:rsidRPr="005807E1">
        <w:rPr>
          <w:rFonts w:ascii="Monotype Corsiva" w:hAnsi="Monotype Corsiva"/>
          <w:b/>
          <w:szCs w:val="24"/>
          <w:lang w:bidi="en-US"/>
        </w:rPr>
        <w:t>Муниципальное казенное общеобразовательное учреждение</w:t>
      </w:r>
    </w:p>
    <w:p w:rsidR="005E2341" w:rsidRPr="005807E1" w:rsidRDefault="005E2341" w:rsidP="005E2341">
      <w:pPr>
        <w:jc w:val="center"/>
        <w:rPr>
          <w:rFonts w:ascii="Monotype Corsiva" w:hAnsi="Monotype Corsiva"/>
          <w:b/>
          <w:szCs w:val="24"/>
          <w:lang w:bidi="en-US"/>
        </w:rPr>
      </w:pPr>
      <w:bookmarkStart w:id="0" w:name="_GoBack"/>
      <w:bookmarkEnd w:id="0"/>
      <w:r w:rsidRPr="005807E1">
        <w:rPr>
          <w:rFonts w:ascii="Monotype Corsiva" w:hAnsi="Monotype Corsiva"/>
          <w:b/>
          <w:szCs w:val="24"/>
          <w:lang w:bidi="en-US"/>
        </w:rPr>
        <w:t>«</w:t>
      </w:r>
      <w:proofErr w:type="spellStart"/>
      <w:r w:rsidRPr="005807E1">
        <w:rPr>
          <w:rFonts w:ascii="Monotype Corsiva" w:hAnsi="Monotype Corsiva"/>
          <w:b/>
          <w:szCs w:val="24"/>
          <w:lang w:bidi="en-US"/>
        </w:rPr>
        <w:t>Тандовская</w:t>
      </w:r>
      <w:proofErr w:type="spellEnd"/>
      <w:r w:rsidRPr="005807E1">
        <w:rPr>
          <w:rFonts w:ascii="Monotype Corsiva" w:hAnsi="Monotype Corsiva"/>
          <w:b/>
          <w:szCs w:val="24"/>
          <w:lang w:bidi="en-US"/>
        </w:rPr>
        <w:t xml:space="preserve">  средняя общеобразовательная школа</w:t>
      </w:r>
      <w:r w:rsidRPr="005807E1">
        <w:rPr>
          <w:rFonts w:ascii="Monotype Corsiva" w:hAnsi="Monotype Corsiva" w:cs="Broadway"/>
          <w:b/>
          <w:szCs w:val="24"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5E2341" w:rsidRPr="00202CE1" w:rsidTr="00646E57"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1" w:rsidRPr="00646E57" w:rsidRDefault="005E2341" w:rsidP="00BE087D">
            <w:pPr>
              <w:jc w:val="center"/>
              <w:rPr>
                <w:rFonts w:eastAsia="Calibri"/>
                <w:sz w:val="22"/>
                <w:lang w:bidi="en-US"/>
              </w:rPr>
            </w:pPr>
            <w:r w:rsidRPr="00646E57">
              <w:rPr>
                <w:rFonts w:eastAsia="Calibri"/>
                <w:sz w:val="22"/>
                <w:lang w:val="en-US" w:bidi="en-US"/>
              </w:rPr>
              <w:t>E</w:t>
            </w:r>
            <w:r w:rsidRPr="00BE4266">
              <w:rPr>
                <w:rFonts w:eastAsia="Calibri"/>
                <w:sz w:val="22"/>
                <w:lang w:val="en-US" w:bidi="en-US"/>
              </w:rPr>
              <w:t>-</w:t>
            </w:r>
            <w:r w:rsidRPr="00646E57">
              <w:rPr>
                <w:rFonts w:eastAsia="Calibri"/>
                <w:sz w:val="22"/>
                <w:lang w:val="en-US" w:bidi="en-US"/>
              </w:rPr>
              <w:t>mail</w:t>
            </w:r>
            <w:r w:rsidRPr="00BE4266">
              <w:rPr>
                <w:rFonts w:eastAsia="Calibri"/>
                <w:sz w:val="22"/>
                <w:lang w:val="en-US" w:bidi="en-US"/>
              </w:rPr>
              <w:t xml:space="preserve">: </w:t>
            </w:r>
            <w:r w:rsidRPr="00646E57">
              <w:rPr>
                <w:rFonts w:eastAsia="Calibri"/>
                <w:sz w:val="22"/>
                <w:lang w:val="en-US" w:bidi="en-US"/>
              </w:rPr>
              <w:t>isaeva</w:t>
            </w:r>
            <w:r w:rsidRPr="00BE4266">
              <w:rPr>
                <w:rFonts w:eastAsia="Calibri"/>
                <w:sz w:val="22"/>
                <w:lang w:val="en-US" w:bidi="en-US"/>
              </w:rPr>
              <w:t>.</w:t>
            </w:r>
            <w:r w:rsidRPr="00646E57">
              <w:rPr>
                <w:rFonts w:eastAsia="Calibri"/>
                <w:sz w:val="22"/>
                <w:lang w:val="en-US" w:bidi="en-US"/>
              </w:rPr>
              <w:t>elmira</w:t>
            </w:r>
            <w:r w:rsidRPr="00BE4266">
              <w:rPr>
                <w:rFonts w:eastAsia="Calibri"/>
                <w:sz w:val="22"/>
                <w:lang w:val="en-US" w:bidi="en-US"/>
              </w:rPr>
              <w:t>.76@</w:t>
            </w:r>
            <w:r w:rsidRPr="00646E57">
              <w:rPr>
                <w:rFonts w:eastAsia="Calibri"/>
                <w:sz w:val="22"/>
                <w:lang w:val="en-US" w:bidi="en-US"/>
              </w:rPr>
              <w:t>mail</w:t>
            </w:r>
            <w:r w:rsidRPr="00BE4266">
              <w:rPr>
                <w:rFonts w:eastAsia="Calibri"/>
                <w:sz w:val="22"/>
                <w:lang w:val="en-US" w:bidi="en-US"/>
              </w:rPr>
              <w:t>.</w:t>
            </w:r>
            <w:r w:rsidRPr="00646E57">
              <w:rPr>
                <w:rFonts w:eastAsia="Calibri"/>
                <w:sz w:val="22"/>
                <w:lang w:val="en-US" w:bidi="en-US"/>
              </w:rPr>
              <w:t>ru</w:t>
            </w:r>
            <w:r w:rsidRPr="00BE4266">
              <w:rPr>
                <w:rFonts w:eastAsia="Calibri"/>
                <w:sz w:val="22"/>
                <w:lang w:val="en-US" w:bidi="en-US"/>
              </w:rPr>
              <w:t xml:space="preserve">       </w:t>
            </w:r>
            <w:r w:rsidRPr="00646E57">
              <w:rPr>
                <w:rFonts w:eastAsia="Calibri"/>
                <w:sz w:val="22"/>
                <w:lang w:bidi="en-US"/>
              </w:rPr>
              <w:t>тел</w:t>
            </w:r>
            <w:r w:rsidRPr="00BE4266">
              <w:rPr>
                <w:rFonts w:eastAsia="Calibri"/>
                <w:sz w:val="22"/>
                <w:lang w:val="en-US" w:bidi="en-US"/>
              </w:rPr>
              <w:t xml:space="preserve">.89882065699         368981.  </w:t>
            </w:r>
            <w:r w:rsidRPr="00646E57">
              <w:rPr>
                <w:rFonts w:eastAsia="Calibri"/>
                <w:sz w:val="22"/>
                <w:lang w:bidi="en-US"/>
              </w:rPr>
              <w:t xml:space="preserve">с. </w:t>
            </w:r>
            <w:proofErr w:type="spellStart"/>
            <w:r w:rsidRPr="00646E57">
              <w:rPr>
                <w:rFonts w:eastAsia="Calibri"/>
                <w:sz w:val="22"/>
                <w:lang w:bidi="en-US"/>
              </w:rPr>
              <w:t>Тандо</w:t>
            </w:r>
            <w:proofErr w:type="spellEnd"/>
            <w:r w:rsidRPr="00646E57">
              <w:rPr>
                <w:rFonts w:eastAsia="Calibri"/>
                <w:sz w:val="22"/>
                <w:lang w:bidi="en-US"/>
              </w:rPr>
              <w:t xml:space="preserve"> Ботлихского района РД</w:t>
            </w:r>
          </w:p>
        </w:tc>
      </w:tr>
      <w:tr w:rsidR="005E2341" w:rsidRPr="00202CE1" w:rsidTr="00646E57"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1" w:rsidRPr="00646E57" w:rsidRDefault="005E2341" w:rsidP="00646E57">
            <w:pPr>
              <w:rPr>
                <w:rFonts w:eastAsia="Calibri"/>
                <w:sz w:val="22"/>
                <w:lang w:bidi="en-US"/>
              </w:rPr>
            </w:pPr>
            <w:r w:rsidRPr="00BE4266">
              <w:rPr>
                <w:rFonts w:eastAsia="Calibri"/>
                <w:sz w:val="22"/>
                <w:lang w:bidi="en-US"/>
              </w:rPr>
              <w:t xml:space="preserve">         </w:t>
            </w:r>
            <w:r w:rsidRPr="00646E57">
              <w:rPr>
                <w:rFonts w:eastAsia="Calibri"/>
                <w:sz w:val="22"/>
                <w:lang w:bidi="en-US"/>
              </w:rPr>
              <w:t xml:space="preserve">ОГРН-1020500683763,              </w:t>
            </w:r>
            <w:r w:rsidRPr="00646E57">
              <w:rPr>
                <w:rFonts w:eastAsia="Calibri"/>
                <w:sz w:val="22"/>
                <w:lang w:val="en-US" w:bidi="en-US"/>
              </w:rPr>
              <w:t xml:space="preserve">             </w:t>
            </w:r>
            <w:r w:rsidRPr="00646E57">
              <w:rPr>
                <w:rFonts w:eastAsia="Calibri"/>
                <w:sz w:val="22"/>
                <w:lang w:bidi="en-US"/>
              </w:rPr>
              <w:t xml:space="preserve">ИНН-0506006247,      </w:t>
            </w:r>
            <w:r w:rsidRPr="00646E57">
              <w:rPr>
                <w:rFonts w:eastAsia="Calibri"/>
                <w:sz w:val="22"/>
                <w:lang w:val="en-US" w:bidi="en-US"/>
              </w:rPr>
              <w:t xml:space="preserve">                   </w:t>
            </w:r>
            <w:r w:rsidRPr="00646E57">
              <w:rPr>
                <w:rFonts w:eastAsia="Calibri"/>
                <w:sz w:val="22"/>
                <w:lang w:bidi="en-US"/>
              </w:rPr>
              <w:t xml:space="preserve"> КПП-050601001</w:t>
            </w:r>
          </w:p>
        </w:tc>
      </w:tr>
    </w:tbl>
    <w:p w:rsidR="005E2341" w:rsidRDefault="005E2341" w:rsidP="005E2341">
      <w:pPr>
        <w:pStyle w:val="a5"/>
        <w:rPr>
          <w:b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5E2341" w:rsidTr="00BE087D">
        <w:tc>
          <w:tcPr>
            <w:tcW w:w="3508" w:type="dxa"/>
          </w:tcPr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ПРИНЯТО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Педагогическим Советом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школы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Протокол № </w:t>
            </w:r>
            <w:r w:rsidR="00BE4266">
              <w:rPr>
                <w:rFonts w:eastAsia="Calibri"/>
                <w:sz w:val="22"/>
                <w:lang w:eastAsia="en-US"/>
              </w:rPr>
              <w:t>3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 w:rsidR="00BE4266"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</w:t>
            </w:r>
            <w:r w:rsidR="00BE4266" w:rsidRPr="00BE4266">
              <w:rPr>
                <w:rFonts w:eastAsia="Calibri"/>
                <w:sz w:val="22"/>
                <w:u w:val="single"/>
                <w:lang w:eastAsia="en-US"/>
              </w:rPr>
              <w:t>марта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СОГЛАСОВАНО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Председатель профкома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_______М.М. Омаров</w:t>
            </w:r>
          </w:p>
          <w:p w:rsidR="005E2341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 w:rsidR="007505F8">
              <w:rPr>
                <w:rFonts w:eastAsia="Calibri"/>
                <w:sz w:val="22"/>
                <w:lang w:eastAsia="en-US"/>
              </w:rPr>
              <w:t>17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="007505F8">
              <w:rPr>
                <w:rFonts w:eastAsia="Calibri"/>
                <w:sz w:val="22"/>
                <w:lang w:eastAsia="en-US"/>
              </w:rPr>
              <w:t>февраля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 г</w:t>
            </w:r>
          </w:p>
          <w:p w:rsidR="00BE4266" w:rsidRPr="007A2532" w:rsidRDefault="00BE4266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Мотивированное мнение №4 от17.02.2020 г 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191" w:type="dxa"/>
          </w:tcPr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УТВЕРЖДАЮ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__________ </w:t>
            </w:r>
            <w:proofErr w:type="spellStart"/>
            <w:r w:rsidRPr="007A2532">
              <w:rPr>
                <w:rFonts w:eastAsia="Calibri"/>
                <w:sz w:val="22"/>
                <w:lang w:eastAsia="en-US"/>
              </w:rPr>
              <w:t>Э.А.Исаева</w:t>
            </w:r>
            <w:proofErr w:type="spellEnd"/>
          </w:p>
          <w:p w:rsidR="005E2341" w:rsidRPr="007A2532" w:rsidRDefault="005E2341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Приказ № </w:t>
            </w:r>
            <w:r w:rsidR="00BE4266">
              <w:rPr>
                <w:rFonts w:eastAsia="Calibri"/>
                <w:sz w:val="22"/>
                <w:lang w:eastAsia="en-US"/>
              </w:rPr>
              <w:t xml:space="preserve">22/1 </w:t>
            </w:r>
            <w:r>
              <w:rPr>
                <w:rFonts w:eastAsia="Calibri"/>
                <w:sz w:val="22"/>
                <w:lang w:eastAsia="en-US"/>
              </w:rPr>
              <w:t>-Д</w:t>
            </w:r>
          </w:p>
          <w:p w:rsidR="005E2341" w:rsidRPr="00BE4266" w:rsidRDefault="00BE4266" w:rsidP="00BE087D">
            <w:pPr>
              <w:pStyle w:val="a5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</w:tc>
      </w:tr>
    </w:tbl>
    <w:p w:rsidR="005E2341" w:rsidRDefault="00AD33C5" w:rsidP="00AD3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AD33C5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 xml:space="preserve">           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b/>
          <w:bCs/>
          <w:color w:val="222222"/>
          <w:sz w:val="48"/>
          <w:szCs w:val="24"/>
          <w:lang w:eastAsia="ru-RU"/>
        </w:rPr>
      </w:pPr>
      <w:r w:rsidRPr="00646E57">
        <w:rPr>
          <w:rFonts w:eastAsia="Times New Roman" w:cs="Times New Roman"/>
          <w:b/>
          <w:bCs/>
          <w:color w:val="222222"/>
          <w:sz w:val="48"/>
          <w:szCs w:val="24"/>
          <w:lang w:eastAsia="ru-RU"/>
        </w:rPr>
        <w:t>Положение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48"/>
          <w:szCs w:val="24"/>
          <w:lang w:eastAsia="ru-RU"/>
        </w:rPr>
      </w:pPr>
      <w:r w:rsidRPr="00646E57">
        <w:rPr>
          <w:rFonts w:eastAsia="Times New Roman" w:cs="Times New Roman"/>
          <w:b/>
          <w:bCs/>
          <w:color w:val="222222"/>
          <w:sz w:val="48"/>
          <w:szCs w:val="24"/>
          <w:lang w:eastAsia="ru-RU"/>
        </w:rPr>
        <w:t xml:space="preserve">о поощрении </w:t>
      </w:r>
      <w:proofErr w:type="gramStart"/>
      <w:r w:rsidRPr="00646E57">
        <w:rPr>
          <w:rFonts w:eastAsia="Times New Roman" w:cs="Times New Roman"/>
          <w:b/>
          <w:bCs/>
          <w:color w:val="222222"/>
          <w:sz w:val="48"/>
          <w:szCs w:val="24"/>
          <w:lang w:eastAsia="ru-RU"/>
        </w:rPr>
        <w:t>обучающихся</w:t>
      </w:r>
      <w:proofErr w:type="gramEnd"/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646E57">
        <w:rPr>
          <w:rFonts w:eastAsia="Times New Roman" w:cs="Times New Roman"/>
          <w:b/>
          <w:bCs/>
          <w:color w:val="222222"/>
          <w:szCs w:val="24"/>
          <w:lang w:eastAsia="ru-RU"/>
        </w:rPr>
        <w:t>1. Общие положения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1.1. Положение о поощрении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обучающихся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(далее – Положение) разработано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 в МКОУ «</w:t>
      </w:r>
      <w:proofErr w:type="spellStart"/>
      <w:r w:rsidR="005E2341" w:rsidRPr="00646E57">
        <w:rPr>
          <w:rFonts w:eastAsia="Times New Roman" w:cs="Times New Roman"/>
          <w:color w:val="222222"/>
          <w:szCs w:val="24"/>
          <w:lang w:eastAsia="ru-RU"/>
        </w:rPr>
        <w:t>Тандовская</w:t>
      </w:r>
      <w:proofErr w:type="spellEnd"/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 СОШ»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(далее –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Школа</w:t>
      </w:r>
      <w:r w:rsidRPr="00646E57">
        <w:rPr>
          <w:rFonts w:eastAsia="Times New Roman" w:cs="Times New Roman"/>
          <w:color w:val="222222"/>
          <w:szCs w:val="24"/>
          <w:lang w:eastAsia="ru-RU"/>
        </w:rPr>
        <w:t>) в соответствии: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– с </w:t>
      </w:r>
      <w:hyperlink r:id="rId6" w:anchor="/document/99/902389617/" w:history="1">
        <w:r w:rsidRPr="00646E57">
          <w:rPr>
            <w:rFonts w:eastAsia="Times New Roman" w:cs="Times New Roman"/>
            <w:color w:val="028E2F"/>
            <w:szCs w:val="24"/>
            <w:lang w:eastAsia="ru-RU"/>
          </w:rPr>
          <w:t>Федеральным законом от 29.12.2012 № 273-ФЗ</w:t>
        </w:r>
      </w:hyperlink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«Об образовании в Российской Федерации»;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</w:t>
      </w:r>
      <w:hyperlink r:id="rId7" w:anchor="/document/99/420206433/" w:history="1">
        <w:r w:rsidRPr="00646E57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646E57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646E57">
          <w:rPr>
            <w:rFonts w:eastAsia="Times New Roman" w:cs="Times New Roman"/>
            <w:color w:val="028E2F"/>
            <w:szCs w:val="24"/>
            <w:lang w:eastAsia="ru-RU"/>
          </w:rPr>
          <w:t xml:space="preserve"> от 23.06.2014 № 685</w:t>
        </w:r>
      </w:hyperlink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«Об утверждении Порядка выдачи медали "За особые успехи в учении"»;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</w:t>
      </w:r>
      <w:hyperlink r:id="rId8" w:anchor="/document/99/499059977/" w:history="1">
        <w:r w:rsidRPr="00646E57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646E57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646E57">
          <w:rPr>
            <w:rFonts w:eastAsia="Times New Roman" w:cs="Times New Roman"/>
            <w:color w:val="028E2F"/>
            <w:szCs w:val="24"/>
            <w:lang w:eastAsia="ru-RU"/>
          </w:rPr>
          <w:t xml:space="preserve"> от 18.11.2013 № 1252</w:t>
        </w:r>
      </w:hyperlink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«Об утверждении Порядка проведения всероссийской олимпиады школьников»;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</w:t>
      </w:r>
      <w:hyperlink r:id="rId9" w:anchor="/document/99/499089780/" w:history="1">
        <w:r w:rsidRPr="00646E57">
          <w:rPr>
            <w:rFonts w:eastAsia="Times New Roman" w:cs="Times New Roman"/>
            <w:color w:val="028E2F"/>
            <w:szCs w:val="24"/>
            <w:lang w:eastAsia="ru-RU"/>
          </w:rPr>
          <w:t xml:space="preserve">приказом </w:t>
        </w:r>
        <w:proofErr w:type="spellStart"/>
        <w:r w:rsidRPr="00646E57">
          <w:rPr>
            <w:rFonts w:eastAsia="Times New Roman" w:cs="Times New Roman"/>
            <w:color w:val="028E2F"/>
            <w:szCs w:val="24"/>
            <w:lang w:eastAsia="ru-RU"/>
          </w:rPr>
          <w:t>Минобрнауки</w:t>
        </w:r>
        <w:proofErr w:type="spellEnd"/>
        <w:r w:rsidRPr="00646E57">
          <w:rPr>
            <w:rFonts w:eastAsia="Times New Roman" w:cs="Times New Roman"/>
            <w:color w:val="028E2F"/>
            <w:szCs w:val="24"/>
            <w:lang w:eastAsia="ru-RU"/>
          </w:rPr>
          <w:t xml:space="preserve"> от 04.04.2014 № 267</w:t>
        </w:r>
      </w:hyperlink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«Об утверждении Порядка проведения олимпиад школьников»;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>У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ставом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1.2. Настоящее Положение определяет порядок и систему применения мер морального и материального поощрения обучающихся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>, включая коллективы.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646E57">
        <w:rPr>
          <w:rFonts w:eastAsia="Times New Roman" w:cs="Times New Roman"/>
          <w:b/>
          <w:bCs/>
          <w:color w:val="222222"/>
          <w:szCs w:val="24"/>
          <w:lang w:eastAsia="ru-RU"/>
        </w:rPr>
        <w:t>2. Условия поощрения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2.1. Обучающиеся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имеют право на поощрение за достижение успехов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в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учебной, физкультурной, спортивной, общественной, научной, научно-технической, творческой, 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br/>
        <w:t>экспериментальной и инновационной деятельности при наличии оснований, предусмотренных разделом 4 настоящего Положения.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2.3. Решение о материальном поощрении обучающегося в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Школе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принимает 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педагогический совет 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в пределах денежных средств, выделенных на эти цели согласно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плану финансово-хозяйственной деятельности 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согласно основаниям, указанным в пункте 3.9 настоящего Положения.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</w:t>
      </w:r>
      <w:r w:rsidRPr="00646E57">
        <w:rPr>
          <w:rFonts w:eastAsia="Times New Roman" w:cs="Times New Roman"/>
          <w:b/>
          <w:bCs/>
          <w:color w:val="222222"/>
          <w:szCs w:val="24"/>
          <w:lang w:eastAsia="ru-RU"/>
        </w:rPr>
        <w:t>3. Основания и виды поощрений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3.1. Основаниями для поощрения являются: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– 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заявления, обращения и ходатайства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о поощрении со стороны граждан, общественных организаций, органов государственной власти и местного самоуправления, коллегиальных органов управления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>, советов обучающихся, советов родителей, классных руководителей, оргкомитетов олимпиад, учителей.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3.2. Видами поощрений в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Школе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являются:</w:t>
      </w:r>
    </w:p>
    <w:p w:rsidR="005E2341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медаль «За особые успехи в учении»;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похвальный лист «За отличные успехи в учении»;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похвальная грамота «За особые успехи в изучении отдельных предметов»;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грамота (дипломом, сертификат участника);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благодарственное письмо;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– занесение в книгу почета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и фотографирование на доску почета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, размещение информации на сайте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памятный приз.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3.3. Медалью «За особые успехи в учении» награждаются обучающиеся, завершившие освоение образовательных программ среднего общего образования (далее – выпускники), успешно прошедшие государственную итоговую аттестацию и имеющие итоговые оценки успеваемости «5» по всем учебным предметам, </w:t>
      </w:r>
      <w:proofErr w:type="spellStart"/>
      <w:r w:rsidRPr="00646E57">
        <w:rPr>
          <w:rFonts w:eastAsia="Times New Roman" w:cs="Times New Roman"/>
          <w:color w:val="222222"/>
          <w:szCs w:val="24"/>
          <w:lang w:eastAsia="ru-RU"/>
        </w:rPr>
        <w:t>изучавшимся</w:t>
      </w:r>
      <w:proofErr w:type="spell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учебным планом в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Школе</w:t>
      </w:r>
      <w:r w:rsidRPr="00646E57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3.4. Похвальным листом за «Отличные успехи в учении» награждаются обучающиеся, имеющие годовые отметки «5» по всем учебным предметам.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3.5. Похвальной грамотой «За особые успехи в изучении отдельных предметов» награждаются обучающиеся: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– 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всем </w:t>
      </w:r>
      <w:r w:rsidRPr="00646E57">
        <w:rPr>
          <w:rFonts w:eastAsia="Times New Roman" w:cs="Times New Roman"/>
          <w:color w:val="222222"/>
          <w:szCs w:val="24"/>
          <w:lang w:eastAsia="ru-RU"/>
        </w:rPr>
        <w:t>предмет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>ам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по итогам учебного года;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получившие призовое место или ставшие победителями в исследовательских, научных и научно-технических мероприятиях, а также имеющие оценку «5» по соответствующему предмету (предметам) по итогам учебного года;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получившие призовое место или ставшие победителями в физкультурных или</w:t>
      </w:r>
      <w:r w:rsidRPr="00646E57">
        <w:rPr>
          <w:rFonts w:eastAsia="Times New Roman" w:cs="Times New Roman"/>
          <w:color w:val="222222"/>
          <w:szCs w:val="24"/>
          <w:lang w:eastAsia="ru-RU"/>
        </w:rPr>
        <w:br/>
        <w:t>спортивных мероприятиях, а также имеющие оценку «5» по предмету «физическая культура» по итогам учебного года.</w:t>
      </w:r>
    </w:p>
    <w:p w:rsidR="005E2341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3.6. Грамотой (дипломом, сертификатом участника)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обучающиеся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награждаются: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за победу, призовое место, активное участие в мероприятиях, проводимых в 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Школе</w:t>
      </w:r>
      <w:r w:rsidRPr="00646E57">
        <w:rPr>
          <w:rFonts w:eastAsia="Times New Roman" w:cs="Times New Roman"/>
          <w:color w:val="222222"/>
          <w:szCs w:val="24"/>
          <w:lang w:eastAsia="ru-RU"/>
        </w:rPr>
        <w:t>,</w:t>
      </w:r>
      <w:r w:rsidRPr="00646E57">
        <w:rPr>
          <w:rFonts w:eastAsia="Times New Roman" w:cs="Times New Roman"/>
          <w:color w:val="222222"/>
          <w:szCs w:val="24"/>
          <w:lang w:eastAsia="ru-RU"/>
        </w:rPr>
        <w:br/>
        <w:t>школьных предметных олимпиадах, физкультурных и спортивных мероприятиях;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окончание учебного года на «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4</w:t>
      </w:r>
      <w:r w:rsidRPr="00646E57">
        <w:rPr>
          <w:rFonts w:eastAsia="Times New Roman" w:cs="Times New Roman"/>
          <w:color w:val="222222"/>
          <w:szCs w:val="24"/>
          <w:lang w:eastAsia="ru-RU"/>
        </w:rPr>
        <w:t>» и «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5</w:t>
      </w:r>
      <w:r w:rsidRPr="00646E57">
        <w:rPr>
          <w:rFonts w:eastAsia="Times New Roman" w:cs="Times New Roman"/>
          <w:color w:val="222222"/>
          <w:szCs w:val="24"/>
          <w:lang w:eastAsia="ru-RU"/>
        </w:rPr>
        <w:t>».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3.7. Благодарственным письмом награждаются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обучающиеся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>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– принявшие активное участие в организации массовых мероприятий, проводимых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Школой</w:t>
      </w:r>
      <w:r w:rsidRPr="00646E57">
        <w:rPr>
          <w:rFonts w:eastAsia="Times New Roman" w:cs="Times New Roman"/>
          <w:color w:val="222222"/>
          <w:szCs w:val="24"/>
          <w:lang w:eastAsia="ru-RU"/>
        </w:rPr>
        <w:t>;</w:t>
      </w:r>
      <w:proofErr w:type="gramEnd"/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– демонстрирующие высокие результаты в общественной деятельности (волонтерская работа, помощь классным руководителям, участие в самоуправлении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>, подготовке и реализации актуальных социальных проектов, практике и т. п.).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           3.8. Занесение Ф. И. О. обучающегося в книгу почета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с фотографированием на доску почета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, размещением информации на сайте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является дополнительной к вышеперечисленным мерам поощрения. Решение о дополнительном поощрении принимает коллегиальный орган управления 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>(педагогический совет)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с согласия обучающегося (законного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646E57">
        <w:rPr>
          <w:rFonts w:eastAsia="Times New Roman" w:cs="Times New Roman"/>
          <w:color w:val="222222"/>
          <w:szCs w:val="24"/>
          <w:lang w:eastAsia="ru-RU"/>
        </w:rPr>
        <w:t>представителя обучающегося).</w:t>
      </w:r>
    </w:p>
    <w:p w:rsidR="005E2341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3.9. Материальное поощрение в виде памятного приза и денежной премии предусмотрено: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>– за призовое место или победу в региональном и заключительном этапе всероссийской олимпиады школьников, участие в составе сборной команды РФ в международных олимпиадах по общеобразовательным предметам;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– призовое место или победу на различных этапах олимпиад, входящих в перечень олимпиад школьников, утвержденный приказом </w:t>
      </w:r>
      <w:proofErr w:type="spellStart"/>
      <w:r w:rsidRPr="00646E57">
        <w:rPr>
          <w:rFonts w:eastAsia="Times New Roman" w:cs="Times New Roman"/>
          <w:color w:val="222222"/>
          <w:szCs w:val="24"/>
          <w:lang w:eastAsia="ru-RU"/>
        </w:rPr>
        <w:t>Минобрнауки</w:t>
      </w:r>
      <w:proofErr w:type="spellEnd"/>
      <w:r w:rsidRPr="00646E57">
        <w:rPr>
          <w:rFonts w:eastAsia="Times New Roman" w:cs="Times New Roman"/>
          <w:color w:val="222222"/>
          <w:szCs w:val="24"/>
          <w:lang w:eastAsia="ru-RU"/>
        </w:rPr>
        <w:t>, на текущий период;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– призовое место или победу в рамках мероприятий, связанных с учебной, физкультурной, спортивной, общественной, научной, научно-технической, творческой, экспериментальной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646E57">
        <w:rPr>
          <w:rFonts w:eastAsia="Times New Roman" w:cs="Times New Roman"/>
          <w:color w:val="222222"/>
          <w:szCs w:val="24"/>
          <w:lang w:eastAsia="ru-RU"/>
        </w:rPr>
        <w:t>и инновационной деятельностью на региональном, федеральном, международном уровне.</w:t>
      </w:r>
      <w:proofErr w:type="gramEnd"/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</w:t>
      </w:r>
      <w:r w:rsidRPr="00646E57">
        <w:rPr>
          <w:rFonts w:eastAsia="Times New Roman" w:cs="Times New Roman"/>
          <w:b/>
          <w:bCs/>
          <w:color w:val="222222"/>
          <w:szCs w:val="24"/>
          <w:lang w:eastAsia="ru-RU"/>
        </w:rPr>
        <w:t xml:space="preserve">4. Порядок организации процедуры поощрения </w:t>
      </w:r>
      <w:proofErr w:type="gramStart"/>
      <w:r w:rsidRPr="00646E57">
        <w:rPr>
          <w:rFonts w:eastAsia="Times New Roman" w:cs="Times New Roman"/>
          <w:b/>
          <w:bCs/>
          <w:color w:val="222222"/>
          <w:szCs w:val="24"/>
          <w:lang w:eastAsia="ru-RU"/>
        </w:rPr>
        <w:t>обучающихся</w:t>
      </w:r>
      <w:proofErr w:type="gramEnd"/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4.1. Основанием для организации процедуры поощрения и вручения медали, грамоты и т. п. является распорядительный акт (приказ)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директора 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. Документ может быть опубликован на сайте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, в средствах массовой информации с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согласия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обучающихся, их родителей (законных представителей).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4.2. Вручение медали «За особые успехи в учении»: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4.2.1. Медаль «За особые успехи в учении» вручается выпускникам в торжественной обстановке одновременно с выдачей аттестата о среднем общем образовании с отличием не позднее 1 октября текущего календарного года.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4.2.2. О выдаче медали «За особые успехи в учении» делается соответствующая запись в книге регистрации выданных медалей, которая ведется в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Школе</w:t>
      </w:r>
      <w:r w:rsidRPr="00646E57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4.2.3.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Медаль «За особые успехи в учении» выдается лично выпускнику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Доверенность и (или) заявление, по которым была выдана (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направлена) 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>медаль, хранятся в личном деле выпускника.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4.2.4. При утрате медали «За особые успехи в учении» дубликат не выдается.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4.3. Вручение благодарственного письма, диплома, грамоты, сертификата </w:t>
      </w:r>
      <w:proofErr w:type="gramStart"/>
      <w:r w:rsidRPr="00646E57">
        <w:rPr>
          <w:rFonts w:eastAsia="Times New Roman" w:cs="Times New Roman"/>
          <w:color w:val="222222"/>
          <w:szCs w:val="24"/>
          <w:lang w:eastAsia="ru-RU"/>
        </w:rPr>
        <w:t>обучающемуся</w:t>
      </w:r>
      <w:proofErr w:type="gramEnd"/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и (или) его родителям (законным представителям) проводится администрацией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в присутствии классных коллективов, обучающихся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Школы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и их родителей (законных представителей).</w:t>
      </w: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          4.</w:t>
      </w:r>
      <w:r w:rsidR="005E2341" w:rsidRPr="00646E57">
        <w:rPr>
          <w:rFonts w:eastAsia="Times New Roman" w:cs="Times New Roman"/>
          <w:color w:val="222222"/>
          <w:szCs w:val="24"/>
          <w:lang w:eastAsia="ru-RU"/>
        </w:rPr>
        <w:t>4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. В </w:t>
      </w:r>
      <w:r w:rsidRPr="00646E57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Школе</w:t>
      </w:r>
      <w:r w:rsidRPr="00646E57">
        <w:rPr>
          <w:rFonts w:eastAsia="Times New Roman" w:cs="Times New Roman"/>
          <w:color w:val="222222"/>
          <w:szCs w:val="24"/>
          <w:lang w:eastAsia="ru-RU"/>
        </w:rPr>
        <w:t xml:space="preserve"> осуществляется индивидуальный учет результатов поощрений обучающихся в личных делах и портфолио обучающихся, хранение в архивах информации об этих поощрениях на бумажных и (или) электронных носителях.</w:t>
      </w:r>
    </w:p>
    <w:p w:rsidR="00351553" w:rsidRDefault="00351553" w:rsidP="00351553">
      <w:pPr>
        <w:rPr>
          <w:b/>
          <w:color w:val="000000"/>
          <w:sz w:val="28"/>
        </w:rPr>
      </w:pPr>
    </w:p>
    <w:p w:rsidR="00351553" w:rsidRPr="00646E57" w:rsidRDefault="00351553" w:rsidP="00351553">
      <w:pPr>
        <w:rPr>
          <w:rFonts w:eastAsia="Times New Roman" w:cs="Times New Roman"/>
          <w:color w:val="222222"/>
          <w:szCs w:val="24"/>
          <w:lang w:eastAsia="ru-RU"/>
        </w:rPr>
      </w:pPr>
      <w:r w:rsidRPr="0008459F">
        <w:rPr>
          <w:b/>
          <w:color w:val="000000"/>
          <w:sz w:val="28"/>
        </w:rPr>
        <w:t>Ознакомлены:</w:t>
      </w:r>
      <w:r w:rsidRPr="0008459F">
        <w:rPr>
          <w:b/>
          <w:color w:val="7F7F7F"/>
          <w:sz w:val="28"/>
        </w:rPr>
        <w:t xml:space="preserve"> </w:t>
      </w:r>
      <w:r w:rsidR="00AD33C5" w:rsidRPr="00646E57">
        <w:rPr>
          <w:rFonts w:eastAsia="Times New Roman" w:cs="Times New Roman"/>
          <w:color w:val="222222"/>
          <w:szCs w:val="24"/>
          <w:lang w:eastAsia="ru-RU"/>
        </w:rPr>
        <w:t xml:space="preserve">       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09"/>
        <w:gridCol w:w="2798"/>
        <w:gridCol w:w="2872"/>
      </w:tblGrid>
      <w:tr w:rsidR="00351553" w:rsidRPr="00704768" w:rsidTr="00023CE3">
        <w:tc>
          <w:tcPr>
            <w:tcW w:w="2411" w:type="dxa"/>
            <w:shd w:val="clear" w:color="auto" w:fill="auto"/>
          </w:tcPr>
          <w:p w:rsidR="00351553" w:rsidRPr="00704768" w:rsidRDefault="00351553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</w:tr>
      <w:tr w:rsidR="00351553" w:rsidRPr="00704768" w:rsidTr="00023CE3">
        <w:trPr>
          <w:trHeight w:val="394"/>
        </w:trPr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Зиявудинова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Саадуева</w:t>
            </w:r>
            <w:proofErr w:type="spellEnd"/>
            <w:r>
              <w:rPr>
                <w:szCs w:val="24"/>
              </w:rPr>
              <w:t xml:space="preserve"> П.М.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Гаджикадиев</w:t>
            </w:r>
            <w:proofErr w:type="spellEnd"/>
            <w:r w:rsidRPr="005613B5">
              <w:rPr>
                <w:szCs w:val="24"/>
              </w:rPr>
              <w:t xml:space="preserve"> З.Б.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Сиражудинова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 w:val="22"/>
                <w:szCs w:val="24"/>
              </w:rPr>
              <w:lastRenderedPageBreak/>
              <w:t>Абдулкаримова</w:t>
            </w:r>
            <w:proofErr w:type="spellEnd"/>
            <w:r w:rsidRPr="005613B5">
              <w:rPr>
                <w:sz w:val="22"/>
                <w:szCs w:val="24"/>
              </w:rPr>
              <w:t xml:space="preserve"> П.Г.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roofErr w:type="spellStart"/>
            <w:r w:rsidRPr="005613B5">
              <w:t>Узаирова</w:t>
            </w:r>
            <w:proofErr w:type="spellEnd"/>
            <w:r w:rsidRPr="005613B5">
              <w:t xml:space="preserve"> Р.А.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Баширханов</w:t>
            </w:r>
            <w:proofErr w:type="spellEnd"/>
            <w:r w:rsidRPr="005613B5">
              <w:rPr>
                <w:szCs w:val="24"/>
              </w:rPr>
              <w:t xml:space="preserve"> Ш.Б.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Исмаилова</w:t>
            </w:r>
            <w:proofErr w:type="spellEnd"/>
            <w:r w:rsidRPr="005613B5">
              <w:rPr>
                <w:szCs w:val="24"/>
              </w:rPr>
              <w:t xml:space="preserve"> П.И.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Гаджиева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Исраилова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 А.А.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Лабазанова</w:t>
            </w:r>
            <w:proofErr w:type="spellEnd"/>
            <w:r w:rsidRPr="005613B5">
              <w:rPr>
                <w:szCs w:val="24"/>
              </w:rPr>
              <w:t xml:space="preserve"> П.С.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3D3D8A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П.А.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М.К.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3D3D8A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Р.А.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3D3D8A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Саидова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941DF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  <w:tr w:rsidR="00351553" w:rsidRPr="00704768" w:rsidTr="00023CE3">
        <w:tc>
          <w:tcPr>
            <w:tcW w:w="2411" w:type="dxa"/>
            <w:shd w:val="clear" w:color="auto" w:fill="auto"/>
            <w:vAlign w:val="center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553" w:rsidRPr="005613B5" w:rsidRDefault="00351553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351553" w:rsidRPr="00704768" w:rsidRDefault="00351553" w:rsidP="00023CE3">
            <w:pPr>
              <w:rPr>
                <w:color w:val="7F7F7F"/>
                <w:sz w:val="28"/>
              </w:rPr>
            </w:pPr>
          </w:p>
        </w:tc>
      </w:tr>
    </w:tbl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AD33C5" w:rsidRPr="00646E57" w:rsidRDefault="00AD33C5" w:rsidP="00646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6F679E" w:rsidRPr="00646E57" w:rsidRDefault="006F679E" w:rsidP="00646E57">
      <w:pPr>
        <w:rPr>
          <w:rFonts w:cs="Times New Roman"/>
          <w:szCs w:val="24"/>
        </w:rPr>
      </w:pPr>
    </w:p>
    <w:sectPr w:rsidR="006F679E" w:rsidRPr="00646E57" w:rsidSect="00646E5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C5"/>
    <w:rsid w:val="00351553"/>
    <w:rsid w:val="005E2341"/>
    <w:rsid w:val="00646E57"/>
    <w:rsid w:val="006F679E"/>
    <w:rsid w:val="007505F8"/>
    <w:rsid w:val="00AD33C5"/>
    <w:rsid w:val="00BE4266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3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3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D33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AD33C5"/>
  </w:style>
  <w:style w:type="character" w:customStyle="1" w:styleId="sfwc">
    <w:name w:val="sfwc"/>
    <w:basedOn w:val="a0"/>
    <w:rsid w:val="00AD33C5"/>
  </w:style>
  <w:style w:type="character" w:styleId="a4">
    <w:name w:val="Hyperlink"/>
    <w:basedOn w:val="a0"/>
    <w:uiPriority w:val="99"/>
    <w:semiHidden/>
    <w:unhideWhenUsed/>
    <w:rsid w:val="00AD33C5"/>
    <w:rPr>
      <w:color w:val="0000FF"/>
      <w:u w:val="single"/>
    </w:rPr>
  </w:style>
  <w:style w:type="paragraph" w:styleId="a5">
    <w:name w:val="No Spacing"/>
    <w:uiPriority w:val="1"/>
    <w:qFormat/>
    <w:rsid w:val="005E234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3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3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D33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AD33C5"/>
  </w:style>
  <w:style w:type="character" w:customStyle="1" w:styleId="sfwc">
    <w:name w:val="sfwc"/>
    <w:basedOn w:val="a0"/>
    <w:rsid w:val="00AD33C5"/>
  </w:style>
  <w:style w:type="character" w:styleId="a4">
    <w:name w:val="Hyperlink"/>
    <w:basedOn w:val="a0"/>
    <w:uiPriority w:val="99"/>
    <w:semiHidden/>
    <w:unhideWhenUsed/>
    <w:rsid w:val="00AD33C5"/>
    <w:rPr>
      <w:color w:val="0000FF"/>
      <w:u w:val="single"/>
    </w:rPr>
  </w:style>
  <w:style w:type="paragraph" w:styleId="a5">
    <w:name w:val="No Spacing"/>
    <w:uiPriority w:val="1"/>
    <w:qFormat/>
    <w:rsid w:val="005E234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5</cp:revision>
  <cp:lastPrinted>2020-06-01T08:21:00Z</cp:lastPrinted>
  <dcterms:created xsi:type="dcterms:W3CDTF">2020-02-06T07:13:00Z</dcterms:created>
  <dcterms:modified xsi:type="dcterms:W3CDTF">2020-06-01T08:21:00Z</dcterms:modified>
</cp:coreProperties>
</file>