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BD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r w:rsidR="00FE62A5" w:rsidRPr="00541C4D">
        <w:rPr>
          <w:rFonts w:ascii="Times New Roman" w:hAnsi="Times New Roman"/>
          <w:sz w:val="28"/>
          <w:szCs w:val="28"/>
        </w:rPr>
        <w:object w:dxaOrig="10205" w:dyaOrig="1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618pt" o:ole="">
            <v:imagedata r:id="rId5" o:title=""/>
          </v:shape>
          <o:OLEObject Type="Embed" ProgID="Word.Document.12" ShapeID="_x0000_i1027" DrawAspect="Content" ObjectID="_1660729747" r:id="rId6">
            <o:FieldCodes>\s</o:FieldCodes>
          </o:OLEObject>
        </w:object>
      </w:r>
      <w:bookmarkEnd w:id="0"/>
    </w:p>
    <w:p w:rsidR="00F537BD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37BD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37BD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37BD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37BD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37BD" w:rsidRPr="006D1354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135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 xml:space="preserve">       Содержание курса 5 класса (тема года </w:t>
      </w:r>
      <w:proofErr w:type="gramStart"/>
      <w:r w:rsidRPr="00E72FEE">
        <w:rPr>
          <w:rFonts w:ascii="Times New Roman" w:hAnsi="Times New Roman"/>
          <w:sz w:val="28"/>
          <w:szCs w:val="28"/>
        </w:rPr>
        <w:t>–«</w:t>
      </w:r>
      <w:proofErr w:type="gramEnd"/>
      <w:r w:rsidRPr="00E72FEE">
        <w:rPr>
          <w:rFonts w:ascii="Times New Roman" w:hAnsi="Times New Roman"/>
          <w:sz w:val="28"/>
          <w:szCs w:val="28"/>
        </w:rPr>
        <w:t>Музыка и другие виды искусства») раскрывается в двух крупных разделах – «Музыка и литература», «Музыка и Изобразительное искусство».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 xml:space="preserve">       Тематическое построение этого учебного года предполагает знакомство с жанрами музыки, испытавшими наибольшее воздействие  со стороны литературы и живописи. Это такие муз. жанры</w:t>
      </w:r>
      <w:proofErr w:type="gramStart"/>
      <w:r w:rsidRPr="00E72F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2FEE">
        <w:rPr>
          <w:rFonts w:ascii="Times New Roman" w:hAnsi="Times New Roman"/>
          <w:sz w:val="28"/>
          <w:szCs w:val="28"/>
        </w:rPr>
        <w:t xml:space="preserve"> как песня, романс, хоровая музыка, опера, балет («Музыка и литература»), а также специфические жанровые разновидности -  музыкальный портрет, пейзаж в музыке и другие( «Музыка и изобразительное искусство»).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 xml:space="preserve">        Междисциплинарные взаимодействия, заявленные в теме года, выходят далеко за пределы обозначенных видов искусства. Данная тема предусматривает изучение музыки в единстве с тем, что ее окружает.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 xml:space="preserve">       Рабочая программа по музыке для 5 класса предполагает определенную               специфику </w:t>
      </w:r>
      <w:proofErr w:type="spellStart"/>
      <w:r w:rsidRPr="00E72FE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E72FEE">
        <w:rPr>
          <w:rFonts w:ascii="Times New Roman" w:hAnsi="Times New Roman"/>
          <w:sz w:val="28"/>
          <w:szCs w:val="28"/>
        </w:rPr>
        <w:t xml:space="preserve"> связей, которые просматриваются через взаимодействия музыки: 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>- с литературой;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>- изобразит. искусство</w:t>
      </w:r>
      <w:proofErr w:type="gramStart"/>
      <w:r w:rsidRPr="00E72FEE">
        <w:rPr>
          <w:rFonts w:ascii="Times New Roman" w:hAnsi="Times New Roman"/>
          <w:sz w:val="28"/>
          <w:szCs w:val="28"/>
        </w:rPr>
        <w:t>м(</w:t>
      </w:r>
      <w:proofErr w:type="gramEnd"/>
      <w:r w:rsidRPr="00E72FEE">
        <w:rPr>
          <w:rFonts w:ascii="Times New Roman" w:hAnsi="Times New Roman"/>
          <w:sz w:val="28"/>
          <w:szCs w:val="28"/>
        </w:rPr>
        <w:t xml:space="preserve">портрет, пейзаж, контраст, нюанс, </w:t>
      </w:r>
      <w:proofErr w:type="spellStart"/>
      <w:r w:rsidRPr="00E72FEE">
        <w:rPr>
          <w:rFonts w:ascii="Times New Roman" w:hAnsi="Times New Roman"/>
          <w:sz w:val="28"/>
          <w:szCs w:val="28"/>
        </w:rPr>
        <w:t>муз.краски</w:t>
      </w:r>
      <w:proofErr w:type="spellEnd"/>
      <w:r w:rsidRPr="00E72FEE">
        <w:rPr>
          <w:rFonts w:ascii="Times New Roman" w:hAnsi="Times New Roman"/>
          <w:sz w:val="28"/>
          <w:szCs w:val="28"/>
        </w:rPr>
        <w:t>)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>- мировой художественной культурой (художеств</w:t>
      </w:r>
      <w:proofErr w:type="gramStart"/>
      <w:r w:rsidRPr="00E72FEE">
        <w:rPr>
          <w:rFonts w:ascii="Times New Roman" w:hAnsi="Times New Roman"/>
          <w:sz w:val="28"/>
          <w:szCs w:val="28"/>
        </w:rPr>
        <w:t>.</w:t>
      </w:r>
      <w:proofErr w:type="gramEnd"/>
      <w:r w:rsidRPr="00E72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FEE">
        <w:rPr>
          <w:rFonts w:ascii="Times New Roman" w:hAnsi="Times New Roman"/>
          <w:sz w:val="28"/>
          <w:szCs w:val="28"/>
        </w:rPr>
        <w:t>н</w:t>
      </w:r>
      <w:proofErr w:type="gramEnd"/>
      <w:r w:rsidRPr="00E72FEE">
        <w:rPr>
          <w:rFonts w:ascii="Times New Roman" w:hAnsi="Times New Roman"/>
          <w:sz w:val="28"/>
          <w:szCs w:val="28"/>
        </w:rPr>
        <w:t>аправления);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>- историей;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>- русским языком;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>-природоведением.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 xml:space="preserve">       Изучение предмета «Музыка» </w:t>
      </w:r>
      <w:r w:rsidRPr="00E72FEE">
        <w:rPr>
          <w:rFonts w:ascii="Times New Roman" w:hAnsi="Times New Roman"/>
          <w:sz w:val="28"/>
          <w:szCs w:val="28"/>
          <w:u w:val="single"/>
        </w:rPr>
        <w:t>в 5 классе</w:t>
      </w:r>
      <w:r w:rsidRPr="00E72FEE">
        <w:rPr>
          <w:rFonts w:ascii="Times New Roman" w:hAnsi="Times New Roman"/>
          <w:sz w:val="28"/>
          <w:szCs w:val="28"/>
        </w:rPr>
        <w:t xml:space="preserve">  направлено на расширение опыта эмоционально-ценностного отношения обучающихся к произведениям искусства, опыта их музыкально-творческой деятельности, на углубление знаний, умений, навыков, приобретенных предыдущие годы обучения в процессе занятий музыкой. Особое значение  в основной школе приобретает </w:t>
      </w:r>
    </w:p>
    <w:p w:rsidR="00F537BD" w:rsidRPr="00E72FEE" w:rsidRDefault="00F537BD" w:rsidP="00F537B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2FEE">
        <w:rPr>
          <w:rFonts w:ascii="Times New Roman" w:hAnsi="Times New Roman"/>
          <w:sz w:val="28"/>
          <w:szCs w:val="28"/>
        </w:rPr>
        <w:t>Развитие индивидуально-личностного отношения учащихся к музыке, формирование музыкального мышления, представления о музыке как виде искусства, воспитание потребности в муз</w:t>
      </w:r>
      <w:proofErr w:type="gramStart"/>
      <w:r w:rsidRPr="00E72FEE">
        <w:rPr>
          <w:rFonts w:ascii="Times New Roman" w:hAnsi="Times New Roman"/>
          <w:sz w:val="28"/>
          <w:szCs w:val="28"/>
        </w:rPr>
        <w:t>.</w:t>
      </w:r>
      <w:proofErr w:type="gramEnd"/>
      <w:r w:rsidRPr="00E72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FEE">
        <w:rPr>
          <w:rFonts w:ascii="Times New Roman" w:hAnsi="Times New Roman"/>
          <w:sz w:val="28"/>
          <w:szCs w:val="28"/>
        </w:rPr>
        <w:t>с</w:t>
      </w:r>
      <w:proofErr w:type="gramEnd"/>
      <w:r w:rsidRPr="00E72FEE">
        <w:rPr>
          <w:rFonts w:ascii="Times New Roman" w:hAnsi="Times New Roman"/>
          <w:sz w:val="28"/>
          <w:szCs w:val="28"/>
        </w:rPr>
        <w:t>амообразовании.</w:t>
      </w:r>
    </w:p>
    <w:p w:rsidR="00F537BD" w:rsidRDefault="00F537BD" w:rsidP="00F537BD">
      <w:pPr>
        <w:ind w:left="360"/>
        <w:jc w:val="center"/>
        <w:rPr>
          <w:b/>
          <w:sz w:val="28"/>
          <w:szCs w:val="28"/>
        </w:rPr>
      </w:pPr>
    </w:p>
    <w:p w:rsidR="00F537BD" w:rsidRDefault="00F537BD" w:rsidP="00F537BD">
      <w:pPr>
        <w:ind w:left="360"/>
        <w:jc w:val="center"/>
        <w:rPr>
          <w:b/>
          <w:sz w:val="28"/>
          <w:szCs w:val="28"/>
        </w:rPr>
      </w:pPr>
    </w:p>
    <w:p w:rsidR="00F537BD" w:rsidRDefault="00F537BD" w:rsidP="00F537BD">
      <w:pPr>
        <w:ind w:left="360"/>
        <w:jc w:val="center"/>
        <w:rPr>
          <w:b/>
          <w:sz w:val="28"/>
          <w:szCs w:val="28"/>
        </w:rPr>
      </w:pPr>
    </w:p>
    <w:p w:rsidR="00F537BD" w:rsidRPr="00EA6D4C" w:rsidRDefault="00F537BD" w:rsidP="00F537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DB49B7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>ое</w:t>
      </w:r>
      <w:r w:rsidRPr="00DB49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планирование по учебному предмету «Музыка»</w:t>
      </w:r>
    </w:p>
    <w:p w:rsidR="00F537BD" w:rsidRPr="00EA6D4C" w:rsidRDefault="00F537BD" w:rsidP="00F537BD">
      <w:pPr>
        <w:ind w:left="360"/>
        <w:jc w:val="center"/>
        <w:rPr>
          <w:b/>
          <w:sz w:val="28"/>
          <w:szCs w:val="28"/>
        </w:rPr>
      </w:pPr>
    </w:p>
    <w:p w:rsidR="00F537BD" w:rsidRDefault="00F537BD" w:rsidP="00F537BD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  <w:r w:rsidRPr="001F398A">
        <w:t xml:space="preserve">УМК </w:t>
      </w:r>
      <w:proofErr w:type="spellStart"/>
      <w:r w:rsidRPr="001F398A">
        <w:t>Г.П.Сергеевой</w:t>
      </w:r>
      <w:proofErr w:type="spellEnd"/>
      <w:r w:rsidRPr="001F398A">
        <w:t xml:space="preserve"> и сборни</w:t>
      </w:r>
      <w:r>
        <w:t>ка рабочих программ «Музыка» 5</w:t>
      </w:r>
      <w:r w:rsidRPr="001F398A">
        <w:t xml:space="preserve"> классы.</w:t>
      </w:r>
      <w:r>
        <w:t xml:space="preserve"> </w:t>
      </w:r>
      <w:r w:rsidRPr="001F398A">
        <w:t xml:space="preserve">Предметная линия учебников </w:t>
      </w:r>
      <w:proofErr w:type="spellStart"/>
      <w:r w:rsidRPr="001F398A">
        <w:t>Г.П.Сергеевой</w:t>
      </w:r>
      <w:proofErr w:type="spellEnd"/>
      <w:r w:rsidRPr="001F398A">
        <w:t xml:space="preserve">, </w:t>
      </w:r>
      <w:proofErr w:type="spellStart"/>
      <w:r w:rsidRPr="001F398A">
        <w:t>Е.Д.Критской</w:t>
      </w:r>
      <w:proofErr w:type="spellEnd"/>
      <w:r>
        <w:t>.</w:t>
      </w:r>
    </w:p>
    <w:p w:rsidR="00F537BD" w:rsidRPr="00AC0FF9" w:rsidRDefault="00F537BD" w:rsidP="00F537BD">
      <w:pPr>
        <w:ind w:left="360"/>
        <w:jc w:val="center"/>
        <w:rPr>
          <w:b/>
          <w:sz w:val="28"/>
          <w:szCs w:val="28"/>
          <w:lang w:val="en-US"/>
        </w:rPr>
      </w:pPr>
    </w:p>
    <w:p w:rsidR="00F537BD" w:rsidRPr="0017149B" w:rsidRDefault="00F537BD" w:rsidP="00F537B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5 класс</w:t>
      </w:r>
    </w:p>
    <w:p w:rsidR="00F537BD" w:rsidRPr="00897C72" w:rsidRDefault="00F537BD" w:rsidP="00F537BD"/>
    <w:tbl>
      <w:tblPr>
        <w:tblW w:w="9754" w:type="dxa"/>
        <w:tblInd w:w="-43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7"/>
        <w:gridCol w:w="1134"/>
        <w:gridCol w:w="1134"/>
        <w:gridCol w:w="1701"/>
      </w:tblGrid>
      <w:tr w:rsidR="00F537BD" w:rsidRPr="00897C72" w:rsidTr="00E34C91">
        <w:trPr>
          <w:trHeight w:val="907"/>
        </w:trPr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pPr>
              <w:rPr>
                <w:b/>
              </w:rPr>
            </w:pPr>
            <w:r w:rsidRPr="00897C72">
              <w:rPr>
                <w:b/>
              </w:rPr>
              <w:t>№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pPr>
              <w:jc w:val="center"/>
              <w:rPr>
                <w:b/>
              </w:rPr>
            </w:pPr>
            <w:r w:rsidRPr="00897C72">
              <w:rPr>
                <w:b/>
              </w:rPr>
              <w:t>Тема учебного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Pr="00897C72" w:rsidRDefault="00F537BD" w:rsidP="0056046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Pr="00897C72" w:rsidRDefault="00F537BD" w:rsidP="0056046D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Pr="00897C72" w:rsidRDefault="00E34C91" w:rsidP="0056046D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 </w:t>
            </w:r>
            <w:r w:rsidR="00F537BD">
              <w:rPr>
                <w:b/>
              </w:rPr>
              <w:t>факт</w:t>
            </w:r>
            <w:r>
              <w:rPr>
                <w:b/>
              </w:rPr>
              <w:t>у</w:t>
            </w: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>Что роднит музыку с литературой</w:t>
            </w:r>
          </w:p>
          <w:p w:rsidR="00E34C91" w:rsidRPr="00897C72" w:rsidRDefault="00E34C9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Вокальная музыка</w:t>
            </w:r>
          </w:p>
          <w:p w:rsidR="00F537BD" w:rsidRPr="00897C72" w:rsidRDefault="00F537BD" w:rsidP="0056046D">
            <w:r w:rsidRPr="00897C72">
              <w:t>Россия, Россия, нет слова красивей…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3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Вокальная музыка</w:t>
            </w:r>
          </w:p>
          <w:p w:rsidR="00F537BD" w:rsidRPr="00897C72" w:rsidRDefault="00F537BD" w:rsidP="0056046D">
            <w:r w:rsidRPr="00897C72">
              <w:t>Песня русская в березах, песня русская в хлебах…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4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Вокальная музыка</w:t>
            </w:r>
          </w:p>
          <w:p w:rsidR="00F537BD" w:rsidRPr="00897C72" w:rsidRDefault="00F537BD" w:rsidP="0056046D">
            <w:r w:rsidRPr="00897C72">
              <w:t>Здесь мало услышать, здесь вслушаться нужно…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5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Фольклор в музыке русских композиторов</w:t>
            </w:r>
          </w:p>
          <w:p w:rsidR="00F537BD" w:rsidRPr="00897C72" w:rsidRDefault="00F537BD" w:rsidP="0056046D">
            <w:r w:rsidRPr="00897C72">
              <w:t>«Стучит, гремит Кикимора…»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6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Фольклор в музыке русских композиторов </w:t>
            </w:r>
          </w:p>
          <w:p w:rsidR="00F537BD" w:rsidRPr="00897C72" w:rsidRDefault="00F537BD" w:rsidP="0056046D">
            <w:r w:rsidRPr="00897C72">
              <w:t>«Что за прелесть эти сказки…»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rPr>
          <w:trHeight w:val="677"/>
        </w:trPr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7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Жанры инструментальной и вокальной музыки</w:t>
            </w:r>
          </w:p>
          <w:p w:rsidR="00F537BD" w:rsidRPr="00897C72" w:rsidRDefault="00F537BD" w:rsidP="0056046D">
            <w:r w:rsidRPr="00897C72">
              <w:t>«Мелодией одной звучат печаль и радость…» «Песнь моя летит с мольбою»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8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Вторая жизнь песни </w:t>
            </w:r>
          </w:p>
          <w:p w:rsidR="00F537BD" w:rsidRPr="00897C72" w:rsidRDefault="00F537BD" w:rsidP="0056046D">
            <w:r w:rsidRPr="00897C72">
              <w:t>Живительный родник творчества.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9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Всю жизнь мою несу родину в душе...</w:t>
            </w:r>
          </w:p>
          <w:p w:rsidR="00F537BD" w:rsidRPr="00897C72" w:rsidRDefault="00F537BD" w:rsidP="0056046D">
            <w:r w:rsidRPr="00897C72">
              <w:t>«Перезвоны» «Звучащие картины»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10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Всю жизнь мою несу родину в душе...</w:t>
            </w:r>
          </w:p>
          <w:p w:rsidR="00F537BD" w:rsidRPr="00897C72" w:rsidRDefault="00F537BD" w:rsidP="0056046D">
            <w:r w:rsidRPr="00897C72">
              <w:t>«Скажи, откуда ты приходишь, красота?»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11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Писатели и поэты о музыке и музыкантах </w:t>
            </w:r>
          </w:p>
          <w:p w:rsidR="00F537BD" w:rsidRPr="00897C72" w:rsidRDefault="00F537BD" w:rsidP="0056046D">
            <w:r w:rsidRPr="00897C72">
              <w:t>«Гармонии задумчивый поэт»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12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Писатели и поэты о музыке и музыкантах</w:t>
            </w:r>
          </w:p>
          <w:p w:rsidR="00F537BD" w:rsidRPr="00897C72" w:rsidRDefault="00F537BD" w:rsidP="0056046D">
            <w:r w:rsidRPr="00897C72">
              <w:t>«Ты, Моцарт, бог, и сам того не знаешь!»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13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Первое путешествие в музыкальный театр. </w:t>
            </w:r>
            <w:proofErr w:type="spellStart"/>
            <w:r w:rsidRPr="00897C72">
              <w:t>Опера</w:t>
            </w:r>
            <w:proofErr w:type="gramStart"/>
            <w:r w:rsidRPr="00897C72">
              <w:t>.О</w:t>
            </w:r>
            <w:proofErr w:type="gramEnd"/>
            <w:r w:rsidRPr="00897C72">
              <w:t>перная</w:t>
            </w:r>
            <w:proofErr w:type="spellEnd"/>
            <w:r w:rsidRPr="00897C72">
              <w:t xml:space="preserve"> </w:t>
            </w:r>
            <w:proofErr w:type="spellStart"/>
            <w:r w:rsidRPr="00897C72">
              <w:t>мозаика.М</w:t>
            </w:r>
            <w:proofErr w:type="spellEnd"/>
            <w:r w:rsidRPr="00897C72">
              <w:t>. Глинка. Опера «Руслан и Людмила»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14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Второе путешествие в музыкальный театр. Балет </w:t>
            </w:r>
          </w:p>
          <w:p w:rsidR="00F537BD" w:rsidRPr="00897C72" w:rsidRDefault="00F537BD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15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 xml:space="preserve">Музыка в театре, кино, на телевидении </w:t>
            </w:r>
          </w:p>
          <w:p w:rsidR="00E34C91" w:rsidRPr="00897C72" w:rsidRDefault="00E34C9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rPr>
          <w:trHeight w:val="786"/>
        </w:trPr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16</w:t>
            </w:r>
          </w:p>
        </w:tc>
        <w:tc>
          <w:tcPr>
            <w:tcW w:w="5137" w:type="dxa"/>
            <w:shd w:val="clear" w:color="auto" w:fill="auto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00" w:firstRow="0" w:lastRow="0" w:firstColumn="0" w:lastColumn="0" w:noHBand="0" w:noVBand="1"/>
            </w:tblPr>
            <w:tblGrid>
              <w:gridCol w:w="4358"/>
            </w:tblGrid>
            <w:tr w:rsidR="00F537BD" w:rsidRPr="00897C72" w:rsidTr="0056046D">
              <w:trPr>
                <w:trHeight w:val="173"/>
              </w:trPr>
              <w:tc>
                <w:tcPr>
                  <w:tcW w:w="4358" w:type="dxa"/>
                  <w:shd w:val="clear" w:color="auto" w:fill="FFFFFF"/>
                </w:tcPr>
                <w:p w:rsidR="00F537BD" w:rsidRPr="00897C72" w:rsidRDefault="00F537BD" w:rsidP="0056046D">
                  <w:r w:rsidRPr="00897C72">
                    <w:t>Третье путешес</w:t>
                  </w:r>
                  <w:r>
                    <w:t xml:space="preserve">твие в музыкальный театр. Мюзикл. Творческие работы </w:t>
                  </w:r>
                  <w:proofErr w:type="spellStart"/>
                  <w:r>
                    <w:t>учашихся</w:t>
                  </w:r>
                  <w:proofErr w:type="spellEnd"/>
                  <w:r>
                    <w:t>. Урок-концерт.</w:t>
                  </w:r>
                </w:p>
              </w:tc>
            </w:tr>
          </w:tbl>
          <w:p w:rsidR="00F537BD" w:rsidRPr="00897C72" w:rsidRDefault="00F537BD" w:rsidP="0056046D">
            <w:r w:rsidRPr="00897C72"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17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 xml:space="preserve">Мир композитора </w:t>
            </w:r>
          </w:p>
          <w:p w:rsidR="00E34C91" w:rsidRPr="00897C72" w:rsidRDefault="00E34C9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18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Что роднит музыку с изобразительным искусством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19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proofErr w:type="gramStart"/>
            <w:r w:rsidRPr="00897C72">
              <w:t>Небесное</w:t>
            </w:r>
            <w:proofErr w:type="gramEnd"/>
            <w:r w:rsidRPr="00897C72">
              <w:t xml:space="preserve"> и земное в звуках и красках</w:t>
            </w:r>
          </w:p>
          <w:p w:rsidR="00F537BD" w:rsidRPr="00897C72" w:rsidRDefault="00F537BD" w:rsidP="0056046D">
            <w:r w:rsidRPr="00897C72">
              <w:t xml:space="preserve">«Три вечные струны: молитва, песнь, </w:t>
            </w:r>
            <w:r w:rsidRPr="00897C72">
              <w:lastRenderedPageBreak/>
              <w:t>любовь…»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lastRenderedPageBreak/>
              <w:t>20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Звать через прошлое к настоящему</w:t>
            </w:r>
          </w:p>
          <w:p w:rsidR="00F537BD" w:rsidRPr="00897C72" w:rsidRDefault="00F537BD" w:rsidP="0056046D">
            <w:r w:rsidRPr="00897C72">
              <w:t>«Александр Невский». «За отчий дом за русский край».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21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Звать через прошлое к настоящему</w:t>
            </w:r>
          </w:p>
          <w:p w:rsidR="00F537BD" w:rsidRPr="00897C72" w:rsidRDefault="00F537BD" w:rsidP="0056046D">
            <w:r w:rsidRPr="00897C72">
              <w:t>«Ледовое побоище». «После побоища».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22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Музыкальная живопись и живописная музыка</w:t>
            </w:r>
          </w:p>
          <w:p w:rsidR="00F537BD" w:rsidRPr="00897C72" w:rsidRDefault="00F537BD" w:rsidP="0056046D">
            <w:r w:rsidRPr="00897C72">
              <w:t>«Мои помыслы-краски</w:t>
            </w:r>
            <w:proofErr w:type="gramStart"/>
            <w:r w:rsidRPr="00897C72">
              <w:t xml:space="preserve"> ,</w:t>
            </w:r>
            <w:proofErr w:type="gramEnd"/>
            <w:r w:rsidRPr="00897C72">
              <w:t xml:space="preserve"> мои краски - напевы 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23</w:t>
            </w:r>
          </w:p>
          <w:p w:rsidR="00F537BD" w:rsidRPr="00897C72" w:rsidRDefault="00F537BD" w:rsidP="0056046D"/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Музыкальная живопись и живописная музыка </w:t>
            </w:r>
          </w:p>
          <w:p w:rsidR="00F537BD" w:rsidRPr="00897C72" w:rsidRDefault="00F537BD" w:rsidP="0056046D">
            <w:r w:rsidRPr="00897C72">
              <w:t>«</w:t>
            </w:r>
            <w:proofErr w:type="spellStart"/>
            <w:r w:rsidRPr="00897C72">
              <w:t>Фореллен</w:t>
            </w:r>
            <w:proofErr w:type="spellEnd"/>
            <w:r w:rsidRPr="00897C72">
              <w:t xml:space="preserve"> – квинтет» Дыхание русской </w:t>
            </w:r>
            <w:proofErr w:type="spellStart"/>
            <w:r w:rsidRPr="00897C72">
              <w:t>песенности</w:t>
            </w:r>
            <w:proofErr w:type="spellEnd"/>
            <w:r w:rsidRPr="00897C72"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24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proofErr w:type="spellStart"/>
            <w:r w:rsidRPr="00897C72">
              <w:t>Колокольность</w:t>
            </w:r>
            <w:proofErr w:type="spellEnd"/>
            <w:r w:rsidRPr="00897C72">
              <w:t xml:space="preserve"> в музыке и изобразительном искусстве.  «Весть святого торжества».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25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Портрет в музыке и изобразительном искусстве</w:t>
            </w:r>
          </w:p>
          <w:p w:rsidR="00F537BD" w:rsidRPr="00897C72" w:rsidRDefault="00F537BD" w:rsidP="0056046D">
            <w:r w:rsidRPr="00897C72">
              <w:t>«Звуки скрипки так дивно звучали…»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26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>Волшебная палочка дирижера.</w:t>
            </w:r>
          </w:p>
          <w:p w:rsidR="00F537BD" w:rsidRPr="00897C72" w:rsidRDefault="00F537BD" w:rsidP="0056046D">
            <w:r w:rsidRPr="00897C72">
              <w:t xml:space="preserve">«Дирижеры мира»                         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27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 xml:space="preserve">Образы борьбы  и победы в искусстве. </w:t>
            </w:r>
          </w:p>
          <w:p w:rsidR="00E34C91" w:rsidRPr="00897C72" w:rsidRDefault="00E34C9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28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 xml:space="preserve">Застывшая музыка </w:t>
            </w:r>
          </w:p>
          <w:p w:rsidR="00E34C91" w:rsidRPr="00897C72" w:rsidRDefault="00E34C9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29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 xml:space="preserve">Полифония в музыке и живописи </w:t>
            </w:r>
          </w:p>
          <w:p w:rsidR="00E34C91" w:rsidRPr="00897C72" w:rsidRDefault="00E34C9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30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 xml:space="preserve">Музыка на мольберте </w:t>
            </w:r>
          </w:p>
          <w:p w:rsidR="00114AC1" w:rsidRPr="00897C72" w:rsidRDefault="00114AC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31</w:t>
            </w:r>
          </w:p>
        </w:tc>
        <w:tc>
          <w:tcPr>
            <w:tcW w:w="5137" w:type="dxa"/>
            <w:shd w:val="clear" w:color="auto" w:fill="auto"/>
          </w:tcPr>
          <w:p w:rsidR="00F537BD" w:rsidRDefault="00F537BD" w:rsidP="0056046D">
            <w:r w:rsidRPr="00897C72">
              <w:t xml:space="preserve">Импрессионизм в музыке и живописи </w:t>
            </w:r>
          </w:p>
          <w:p w:rsidR="00E34C91" w:rsidRPr="00897C72" w:rsidRDefault="00E34C91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32</w:t>
            </w:r>
          </w:p>
          <w:p w:rsidR="00F537BD" w:rsidRPr="00897C72" w:rsidRDefault="00F537BD" w:rsidP="0056046D"/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О подвигах, о доблести, о славе...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33</w:t>
            </w:r>
          </w:p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В каждой мимолетности вижу я миры... </w:t>
            </w:r>
          </w:p>
          <w:p w:rsidR="00F537BD" w:rsidRPr="00897C72" w:rsidRDefault="00F537BD" w:rsidP="0056046D"/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  <w:tr w:rsidR="00F537BD" w:rsidRPr="00897C72" w:rsidTr="00E34C91">
        <w:tc>
          <w:tcPr>
            <w:tcW w:w="648" w:type="dxa"/>
            <w:shd w:val="clear" w:color="auto" w:fill="auto"/>
          </w:tcPr>
          <w:p w:rsidR="00F537BD" w:rsidRPr="00897C72" w:rsidRDefault="00F537BD" w:rsidP="0056046D">
            <w:r w:rsidRPr="00897C72">
              <w:t>34</w:t>
            </w:r>
          </w:p>
          <w:p w:rsidR="00F537BD" w:rsidRPr="00897C72" w:rsidRDefault="00F537BD" w:rsidP="0056046D"/>
        </w:tc>
        <w:tc>
          <w:tcPr>
            <w:tcW w:w="5137" w:type="dxa"/>
            <w:shd w:val="clear" w:color="auto" w:fill="auto"/>
          </w:tcPr>
          <w:p w:rsidR="00F537BD" w:rsidRPr="00897C72" w:rsidRDefault="00F537BD" w:rsidP="0056046D">
            <w:r w:rsidRPr="00897C72">
              <w:t xml:space="preserve">Мир композитора. С веком наравне </w:t>
            </w:r>
            <w:r>
              <w:t xml:space="preserve">. Творческие работы </w:t>
            </w:r>
            <w:proofErr w:type="spellStart"/>
            <w:r>
              <w:t>учащихся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>-концерт.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BD" w:rsidRDefault="00F537BD" w:rsidP="0056046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37BD" w:rsidRDefault="00F537BD" w:rsidP="0056046D">
            <w:pPr>
              <w:jc w:val="center"/>
            </w:pPr>
          </w:p>
        </w:tc>
      </w:tr>
    </w:tbl>
    <w:p w:rsidR="00F537BD" w:rsidRDefault="00F537BD" w:rsidP="00F537BD"/>
    <w:p w:rsidR="00F537BD" w:rsidRDefault="00F537BD" w:rsidP="00F537BD"/>
    <w:p w:rsidR="00353DEB" w:rsidRDefault="00353DEB"/>
    <w:sectPr w:rsidR="00353DEB" w:rsidSect="00204E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BD"/>
    <w:rsid w:val="00114AC1"/>
    <w:rsid w:val="00204EC2"/>
    <w:rsid w:val="00353DEB"/>
    <w:rsid w:val="00E34C91"/>
    <w:rsid w:val="00F537B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37BD"/>
    <w:pPr>
      <w:spacing w:before="100" w:beforeAutospacing="1" w:after="100" w:afterAutospacing="1"/>
    </w:pPr>
  </w:style>
  <w:style w:type="character" w:customStyle="1" w:styleId="c46">
    <w:name w:val="c46"/>
    <w:basedOn w:val="a0"/>
    <w:rsid w:val="00F537BD"/>
  </w:style>
  <w:style w:type="paragraph" w:customStyle="1" w:styleId="1">
    <w:name w:val="Абзац списка1"/>
    <w:basedOn w:val="a"/>
    <w:rsid w:val="00F537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37BD"/>
    <w:pPr>
      <w:spacing w:before="100" w:beforeAutospacing="1" w:after="100" w:afterAutospacing="1"/>
    </w:pPr>
  </w:style>
  <w:style w:type="character" w:customStyle="1" w:styleId="c46">
    <w:name w:val="c46"/>
    <w:basedOn w:val="a0"/>
    <w:rsid w:val="00F537BD"/>
  </w:style>
  <w:style w:type="paragraph" w:customStyle="1" w:styleId="1">
    <w:name w:val="Абзац списка1"/>
    <w:basedOn w:val="a"/>
    <w:rsid w:val="00F537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Азинат</dc:creator>
  <cp:lastModifiedBy>Тандо Сош</cp:lastModifiedBy>
  <cp:revision>4</cp:revision>
  <dcterms:created xsi:type="dcterms:W3CDTF">2020-08-26T09:54:00Z</dcterms:created>
  <dcterms:modified xsi:type="dcterms:W3CDTF">2020-09-04T10:02:00Z</dcterms:modified>
</cp:coreProperties>
</file>