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3062409"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80962996-9eae-4b29-807c-6d440604dec5" w:id="1"/>
      <w:r>
        <w:rPr>
          <w:rFonts w:ascii="Times New Roman" w:hAnsi="Times New Roman"/>
          <w:b/>
          <w:i w:val="false"/>
          <w:color w:val="000000"/>
          <w:sz w:val="28"/>
        </w:rPr>
        <w:t>Министерство образования и науки Республики Дагестан</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a244f056-0231-4322-a014-8dcea54eab13" w:id="2"/>
      <w:r>
        <w:rPr>
          <w:rFonts w:ascii="Times New Roman" w:hAnsi="Times New Roman"/>
          <w:b/>
          <w:i w:val="false"/>
          <w:color w:val="000000"/>
          <w:sz w:val="28"/>
        </w:rPr>
        <w:t>МР "Ботлихский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"Тандовская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ШМО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А.А. Исаев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М.М. Зиявудинова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МКУ "Тандовская СОШ"</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Э.А. Исаева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54-Д</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3066713)</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курса «Геометрия»</w:t>
      </w:r>
    </w:p>
    <w:p>
      <w:pPr>
        <w:spacing w:before="0" w:after="0" w:line="408"/>
        <w:ind w:left="120"/>
        <w:jc w:val="center"/>
      </w:pPr>
      <w:r>
        <w:rPr>
          <w:rFonts w:ascii="Times New Roman" w:hAnsi="Times New Roman"/>
          <w:b w:val="false"/>
          <w:i w:val="false"/>
          <w:color w:val="000000"/>
          <w:sz w:val="28"/>
        </w:rPr>
        <w:t xml:space="preserve">для обучающихся 7-9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fa5bb89e-7d9f-4fc4-a1ba-c6bd09c19ff7" w:id="3"/>
      <w:r>
        <w:rPr>
          <w:rFonts w:ascii="Times New Roman" w:hAnsi="Times New Roman"/>
          <w:b/>
          <w:i w:val="false"/>
          <w:color w:val="000000"/>
          <w:sz w:val="28"/>
        </w:rPr>
        <w:t>Тандо</w:t>
      </w:r>
      <w:bookmarkEnd w:id="3"/>
      <w:r>
        <w:rPr>
          <w:rFonts w:ascii="Times New Roman" w:hAnsi="Times New Roman"/>
          <w:b/>
          <w:i w:val="false"/>
          <w:color w:val="000000"/>
          <w:sz w:val="28"/>
        </w:rPr>
        <w:t xml:space="preserve">‌ </w:t>
      </w:r>
      <w:bookmarkStart w:name="ff26d425-8a06-47a0-8cd7-ee8d58370039"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3062409" w:id="5"/>
    <w:p>
      <w:pPr>
        <w:sectPr>
          <w:pgSz w:w="11906" w:h="16383" w:orient="portrait"/>
        </w:sectPr>
      </w:pPr>
    </w:p>
    <w:bookmarkEnd w:id="5"/>
    <w:bookmarkEnd w:id="0"/>
    <w:bookmarkStart w:name="block-23062410"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pPr>
        <w:spacing w:before="0" w:after="0" w:line="264"/>
        <w:ind w:firstLine="600"/>
        <w:jc w:val="both"/>
      </w:pPr>
      <w:r>
        <w:rPr>
          <w:rFonts w:ascii="Times New Roman" w:hAnsi="Times New Roman"/>
          <w:b w:val="false"/>
          <w:i w:val="false"/>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pPr>
        <w:spacing w:before="0" w:after="0" w:line="264"/>
        <w:ind w:firstLine="600"/>
        <w:jc w:val="both"/>
      </w:pPr>
      <w:r>
        <w:rPr>
          <w:rFonts w:ascii="Times New Roman" w:hAnsi="Times New Roman"/>
          <w:b w:val="false"/>
          <w:i w:val="false"/>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pPr>
        <w:spacing w:before="0" w:after="0" w:line="264"/>
        <w:ind w:firstLine="600"/>
        <w:jc w:val="both"/>
      </w:pPr>
      <w:r>
        <w:rPr>
          <w:rFonts w:ascii="Times New Roman" w:hAnsi="Times New Roman"/>
          <w:b w:val="false"/>
          <w:i w:val="false"/>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pPr>
        <w:spacing w:before="0" w:after="0" w:line="264"/>
        <w:ind w:firstLine="600"/>
        <w:jc w:val="both"/>
      </w:pPr>
      <w:r>
        <w:rPr>
          <w:rFonts w:ascii="Times New Roman" w:hAnsi="Times New Roman"/>
          <w:b w:val="false"/>
          <w:i w:val="false"/>
          <w:color w:val="000000"/>
          <w:sz w:val="28"/>
        </w:rPr>
        <w:t>‌</w:t>
      </w:r>
      <w:bookmarkStart w:name="6c37334c-5fa9-457a-ad76-d36f127aa8c8" w:id="7"/>
      <w:r>
        <w:rPr>
          <w:rFonts w:ascii="Times New Roman" w:hAnsi="Times New Roman"/>
          <w:b w:val="false"/>
          <w:i w:val="false"/>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p>
    <w:bookmarkStart w:name="block-23062410" w:id="8"/>
    <w:p>
      <w:pPr>
        <w:sectPr>
          <w:pgSz w:w="11906" w:h="16383" w:orient="portrait"/>
        </w:sectPr>
      </w:pPr>
    </w:p>
    <w:bookmarkEnd w:id="8"/>
    <w:bookmarkEnd w:id="6"/>
    <w:bookmarkStart w:name="block-23062407"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pPr>
        <w:spacing w:before="0" w:after="0" w:line="264"/>
        <w:ind w:firstLine="600"/>
        <w:jc w:val="both"/>
      </w:pPr>
      <w:r>
        <w:rPr>
          <w:rFonts w:ascii="Times New Roman" w:hAnsi="Times New Roman"/>
          <w:b w:val="false"/>
          <w:i w:val="false"/>
          <w:color w:val="000000"/>
          <w:sz w:val="28"/>
        </w:rPr>
        <w:t>Симметричные фигуры. Основные свойства осевой симметрии. Примеры симметрии в окружающем мире.</w:t>
      </w:r>
    </w:p>
    <w:p>
      <w:pPr>
        <w:spacing w:before="0" w:after="0" w:line="264"/>
        <w:ind w:firstLine="600"/>
        <w:jc w:val="both"/>
      </w:pPr>
      <w:r>
        <w:rPr>
          <w:rFonts w:ascii="Times New Roman" w:hAnsi="Times New Roman"/>
          <w:b w:val="false"/>
          <w:i w:val="false"/>
          <w:color w:val="000000"/>
          <w:sz w:val="28"/>
        </w:rPr>
        <w:t>Основные построения с помощью циркуля и линейки. Треугольник. Высота, медиана, биссектриса, их свойства.</w:t>
      </w:r>
    </w:p>
    <w:p>
      <w:pPr>
        <w:spacing w:before="0" w:after="0" w:line="264"/>
        <w:ind w:firstLine="600"/>
        <w:jc w:val="both"/>
      </w:pPr>
      <w:r>
        <w:rPr>
          <w:rFonts w:ascii="Times New Roman" w:hAnsi="Times New Roman"/>
          <w:b w:val="false"/>
          <w:i w:val="false"/>
          <w:color w:val="000000"/>
          <w:sz w:val="28"/>
        </w:rPr>
        <w:t>Равнобедренный и равносторонний треугольники. Неравенство треугольника.</w:t>
      </w:r>
    </w:p>
    <w:p>
      <w:pPr>
        <w:spacing w:before="0" w:after="0" w:line="264"/>
        <w:ind w:firstLine="600"/>
        <w:jc w:val="both"/>
      </w:pPr>
      <w:r>
        <w:rPr>
          <w:rFonts w:ascii="Times New Roman" w:hAnsi="Times New Roman"/>
          <w:b w:val="false"/>
          <w:i w:val="false"/>
          <w:color w:val="000000"/>
          <w:sz w:val="28"/>
        </w:rPr>
        <w:t>Свойства и признаки равнобедренного треугольника. Признаки равенства треугольников.</w:t>
      </w:r>
    </w:p>
    <w:p>
      <w:pPr>
        <w:spacing w:before="0" w:after="0" w:line="264"/>
        <w:ind w:firstLine="600"/>
        <w:jc w:val="both"/>
      </w:pPr>
      <w:r>
        <w:rPr>
          <w:rFonts w:ascii="Times New Roman" w:hAnsi="Times New Roman"/>
          <w:b w:val="false"/>
          <w:i w:val="false"/>
          <w:color w:val="000000"/>
          <w:sz w:val="28"/>
        </w:rPr>
        <w:t>Свойства и признаки параллельных прямых. Сумма углов треугольника. Внешние углы треугольника.</w:t>
      </w:r>
    </w:p>
    <w:p>
      <w:pPr>
        <w:spacing w:before="0" w:after="0" w:line="264"/>
        <w:ind w:firstLine="600"/>
        <w:jc w:val="both"/>
      </w:pPr>
      <w:r>
        <w:rPr>
          <w:rFonts w:ascii="Times New Roman" w:hAnsi="Times New Roman"/>
          <w:b w:val="false"/>
          <w:i w:val="false"/>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pPr>
        <w:spacing w:before="0" w:after="0" w:line="264"/>
        <w:ind w:firstLine="600"/>
        <w:jc w:val="both"/>
      </w:pPr>
      <w:r>
        <w:rPr>
          <w:rFonts w:ascii="Times New Roman" w:hAnsi="Times New Roman"/>
          <w:b w:val="false"/>
          <w:i w:val="false"/>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pPr>
        <w:spacing w:before="0" w:after="0" w:line="264"/>
        <w:ind w:firstLine="600"/>
        <w:jc w:val="both"/>
      </w:pPr>
      <w:r>
        <w:rPr>
          <w:rFonts w:ascii="Times New Roman" w:hAnsi="Times New Roman"/>
          <w:b w:val="false"/>
          <w:i w:val="false"/>
          <w:color w:val="000000"/>
          <w:sz w:val="28"/>
        </w:rPr>
        <w:t>Геометрическое место точек. Биссектриса угла и серединный перпендикуляр к отрезку как геометрические места точек.</w:t>
      </w:r>
    </w:p>
    <w:p>
      <w:pPr>
        <w:spacing w:before="0" w:after="0" w:line="264"/>
        <w:ind w:firstLine="600"/>
        <w:jc w:val="both"/>
      </w:pPr>
      <w:r>
        <w:rPr>
          <w:rFonts w:ascii="Times New Roman" w:hAnsi="Times New Roman"/>
          <w:b w:val="false"/>
          <w:i w:val="false"/>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pPr>
        <w:spacing w:before="0" w:after="0" w:line="264"/>
        <w:ind w:firstLine="600"/>
        <w:jc w:val="both"/>
      </w:pPr>
      <w:r>
        <w:rPr>
          <w:rFonts w:ascii="Times New Roman" w:hAnsi="Times New Roman"/>
          <w:b w:val="false"/>
          <w:i w:val="false"/>
          <w:color w:val="000000"/>
          <w:sz w:val="28"/>
        </w:rPr>
        <w:t>Метод удвоения медианы. Центральная симметрия. Теорема Фалеса и теорема о пропорциональных отрезках.</w:t>
      </w:r>
    </w:p>
    <w:p>
      <w:pPr>
        <w:spacing w:before="0" w:after="0" w:line="264"/>
        <w:ind w:firstLine="600"/>
        <w:jc w:val="both"/>
      </w:pPr>
      <w:r>
        <w:rPr>
          <w:rFonts w:ascii="Times New Roman" w:hAnsi="Times New Roman"/>
          <w:b w:val="false"/>
          <w:i w:val="false"/>
          <w:color w:val="000000"/>
          <w:sz w:val="28"/>
        </w:rPr>
        <w:t>Средние линии треугольника и трапеции. Центр масс треугольника.</w:t>
      </w:r>
    </w:p>
    <w:p>
      <w:pPr>
        <w:spacing w:before="0" w:after="0" w:line="264"/>
        <w:ind w:firstLine="600"/>
        <w:jc w:val="both"/>
      </w:pPr>
      <w:r>
        <w:rPr>
          <w:rFonts w:ascii="Times New Roman" w:hAnsi="Times New Roman"/>
          <w:b w:val="false"/>
          <w:i w:val="false"/>
          <w:color w:val="000000"/>
          <w:sz w:val="28"/>
        </w:rPr>
        <w:t>Подобие треугольников, коэффициент подобия. Признаки подобия треугольников. Применение подобия при решении практических задач.</w:t>
      </w:r>
    </w:p>
    <w:p>
      <w:pPr>
        <w:spacing w:before="0" w:after="0" w:line="264"/>
        <w:ind w:firstLine="600"/>
        <w:jc w:val="both"/>
      </w:pPr>
      <w:r>
        <w:rPr>
          <w:rFonts w:ascii="Times New Roman" w:hAnsi="Times New Roman"/>
          <w:b w:val="false"/>
          <w:i w:val="false"/>
          <w:color w:val="000000"/>
          <w:sz w:val="28"/>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pPr>
        <w:spacing w:before="0" w:after="0" w:line="264"/>
        <w:ind w:firstLine="600"/>
        <w:jc w:val="both"/>
      </w:pPr>
      <w:r>
        <w:rPr>
          <w:rFonts w:ascii="Times New Roman" w:hAnsi="Times New Roman"/>
          <w:b w:val="false"/>
          <w:i w:val="false"/>
          <w:color w:val="000000"/>
          <w:sz w:val="28"/>
        </w:rPr>
        <w:t>Вычисление площадей треугольников и многоугольников на клетчатой бумаге.</w:t>
      </w:r>
    </w:p>
    <w:p>
      <w:pPr>
        <w:spacing w:before="0" w:after="0" w:line="264"/>
        <w:ind w:firstLine="600"/>
        <w:jc w:val="both"/>
      </w:pPr>
      <w:r>
        <w:rPr>
          <w:rFonts w:ascii="Times New Roman" w:hAnsi="Times New Roman"/>
          <w:b w:val="false"/>
          <w:i w:val="false"/>
          <w:color w:val="000000"/>
          <w:sz w:val="28"/>
        </w:rPr>
        <w:t>Теорема Пифагора. Применение теоремы Пифагора при решении практических задач.</w:t>
      </w:r>
    </w:p>
    <w:p>
      <w:pPr>
        <w:spacing w:before="0" w:after="0" w:line="264"/>
        <w:ind w:firstLine="600"/>
        <w:jc w:val="both"/>
      </w:pPr>
      <w:r>
        <w:rPr>
          <w:rFonts w:ascii="Times New Roman" w:hAnsi="Times New Roman"/>
          <w:b w:val="false"/>
          <w:i w:val="false"/>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pPr>
        <w:spacing w:before="0" w:after="0" w:line="264"/>
        <w:ind w:firstLine="600"/>
        <w:jc w:val="both"/>
      </w:pPr>
      <w:r>
        <w:rPr>
          <w:rFonts w:ascii="Times New Roman" w:hAnsi="Times New Roman"/>
          <w:b w:val="false"/>
          <w:i w:val="false"/>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Синус, косинус, тангенс углов от 0 до 180°. Основное тригонометрическое тождество. Формулы приведения.</w:t>
      </w:r>
    </w:p>
    <w:p>
      <w:pPr>
        <w:spacing w:before="0" w:after="0" w:line="264"/>
        <w:ind w:firstLine="600"/>
        <w:jc w:val="both"/>
      </w:pPr>
      <w:r>
        <w:rPr>
          <w:rFonts w:ascii="Times New Roman" w:hAnsi="Times New Roman"/>
          <w:b w:val="false"/>
          <w:i w:val="false"/>
          <w:color w:val="000000"/>
          <w:sz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pPr>
        <w:spacing w:before="0" w:after="0" w:line="264"/>
        <w:ind w:firstLine="600"/>
        <w:jc w:val="both"/>
      </w:pPr>
      <w:r>
        <w:rPr>
          <w:rFonts w:ascii="Times New Roman" w:hAnsi="Times New Roman"/>
          <w:b w:val="false"/>
          <w:i w:val="false"/>
          <w:color w:val="000000"/>
          <w:sz w:val="28"/>
        </w:rPr>
        <w:t>Преобразование подобия. Подобие соответственных элементов.</w:t>
      </w:r>
    </w:p>
    <w:p>
      <w:pPr>
        <w:spacing w:before="0" w:after="0" w:line="264"/>
        <w:ind w:firstLine="600"/>
        <w:jc w:val="both"/>
      </w:pPr>
      <w:r>
        <w:rPr>
          <w:rFonts w:ascii="Times New Roman" w:hAnsi="Times New Roman"/>
          <w:b w:val="false"/>
          <w:i w:val="false"/>
          <w:color w:val="000000"/>
          <w:sz w:val="28"/>
        </w:rPr>
        <w:t>Теорема о произведении отрезков хорд, теоремы о произведении отрезков секущих, теорема о квадрате касательной.</w:t>
      </w:r>
    </w:p>
    <w:p>
      <w:pPr>
        <w:spacing w:before="0" w:after="0" w:line="264"/>
        <w:ind w:firstLine="600"/>
        <w:jc w:val="both"/>
      </w:pPr>
      <w:r>
        <w:rPr>
          <w:rFonts w:ascii="Times New Roman" w:hAnsi="Times New Roman"/>
          <w:b w:val="false"/>
          <w:i w:val="false"/>
          <w:color w:val="000000"/>
          <w:sz w:val="28"/>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pPr>
        <w:spacing w:before="0" w:after="0" w:line="264"/>
        <w:ind w:firstLine="600"/>
        <w:jc w:val="both"/>
      </w:pPr>
      <w:r>
        <w:rPr>
          <w:rFonts w:ascii="Times New Roman" w:hAnsi="Times New Roman"/>
          <w:b w:val="false"/>
          <w:i w:val="false"/>
          <w:color w:val="000000"/>
          <w:sz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pPr>
        <w:spacing w:before="0" w:after="0" w:line="264"/>
        <w:ind w:firstLine="600"/>
        <w:jc w:val="both"/>
      </w:pPr>
      <w:r>
        <w:rPr>
          <w:rFonts w:ascii="Times New Roman" w:hAnsi="Times New Roman"/>
          <w:b w:val="false"/>
          <w:i w:val="false"/>
          <w:color w:val="000000"/>
          <w:sz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pPr>
        <w:spacing w:before="0" w:after="0" w:line="264"/>
        <w:ind w:firstLine="600"/>
        <w:jc w:val="both"/>
      </w:pPr>
      <w:r>
        <w:rPr>
          <w:rFonts w:ascii="Times New Roman" w:hAnsi="Times New Roman"/>
          <w:b w:val="false"/>
          <w:i w:val="false"/>
          <w:color w:val="000000"/>
          <w:sz w:val="28"/>
        </w:rPr>
        <w:t>Движения плоскости и внутренние симметрии фигур (элементарные представления). Параллельный перенос. Поворот.</w:t>
      </w:r>
    </w:p>
    <w:bookmarkStart w:name="block-23062407" w:id="10"/>
    <w:p>
      <w:pPr>
        <w:sectPr>
          <w:pgSz w:w="11906" w:h="16383" w:orient="portrait"/>
        </w:sectPr>
      </w:pPr>
    </w:p>
    <w:bookmarkEnd w:id="10"/>
    <w:bookmarkEnd w:id="9"/>
    <w:bookmarkStart w:name="block-23062408" w:id="11"/>
    <w:p>
      <w:pPr>
        <w:spacing w:before="0" w:after="0" w:line="264"/>
        <w:ind w:left="120"/>
        <w:jc w:val="both"/>
      </w:pPr>
      <w:r>
        <w:rPr>
          <w:rFonts w:ascii="Times New Roman" w:hAnsi="Times New Roman"/>
          <w:b/>
          <w:i w:val="false"/>
          <w:color w:val="000000"/>
          <w:sz w:val="28"/>
        </w:rPr>
        <w:t>ПЛАНИРУЕМЫЕ РЕЗУЛЬТАТЫ ОСВОЕНИЯ ПРОГРАММЫ УЧЕБНОГО КУРСА «ГЕОМЕТРИЯ» НА УРОВНЕ ОСНОВНОГО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Личностные результаты </w:t>
      </w:r>
      <w:r>
        <w:rPr>
          <w:rFonts w:ascii="Times New Roman" w:hAnsi="Times New Roman"/>
          <w:b w:val="false"/>
          <w:i w:val="false"/>
          <w:color w:val="000000"/>
          <w:sz w:val="28"/>
        </w:rPr>
        <w:t>освоения программы учебного курса «Геометрия» характеризуются:</w:t>
      </w:r>
    </w:p>
    <w:p>
      <w:pPr>
        <w:spacing w:before="0" w:after="0" w:line="264"/>
        <w:ind w:firstLine="600"/>
        <w:jc w:val="both"/>
      </w:pPr>
      <w:r>
        <w:rPr>
          <w:rFonts w:ascii="Times New Roman" w:hAnsi="Times New Roman"/>
          <w:b/>
          <w:i w:val="false"/>
          <w:color w:val="000000"/>
          <w:sz w:val="28"/>
        </w:rPr>
        <w:t>1) патриотическое воспитание:</w:t>
      </w:r>
    </w:p>
    <w:p>
      <w:pPr>
        <w:spacing w:before="0" w:after="0" w:line="264"/>
        <w:ind w:firstLine="600"/>
        <w:jc w:val="both"/>
      </w:pPr>
      <w:r>
        <w:rPr>
          <w:rFonts w:ascii="Times New Roman" w:hAnsi="Times New Roman"/>
          <w:b w:val="false"/>
          <w:i w:val="false"/>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pPr>
        <w:spacing w:before="0" w:after="0" w:line="264"/>
        <w:ind w:firstLine="600"/>
        <w:jc w:val="both"/>
      </w:pPr>
      <w:r>
        <w:rPr>
          <w:rFonts w:ascii="Times New Roman" w:hAnsi="Times New Roman"/>
          <w:b/>
          <w:i w:val="false"/>
          <w:color w:val="000000"/>
          <w:sz w:val="28"/>
        </w:rPr>
        <w:t>2) гражданское и духовно-нравственное воспитание:</w:t>
      </w:r>
    </w:p>
    <w:p>
      <w:pPr>
        <w:spacing w:before="0" w:after="0" w:line="264"/>
        <w:ind w:firstLine="600"/>
        <w:jc w:val="both"/>
      </w:pPr>
      <w:r>
        <w:rPr>
          <w:rFonts w:ascii="Times New Roman" w:hAnsi="Times New Roman"/>
          <w:b w:val="false"/>
          <w:i w:val="false"/>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pPr>
        <w:spacing w:before="0" w:after="0" w:line="264"/>
        <w:ind w:firstLine="600"/>
        <w:jc w:val="both"/>
      </w:pPr>
      <w:r>
        <w:rPr>
          <w:rFonts w:ascii="Times New Roman" w:hAnsi="Times New Roman"/>
          <w:b/>
          <w:i w:val="false"/>
          <w:color w:val="000000"/>
          <w:sz w:val="28"/>
        </w:rPr>
        <w:t>3) трудовое воспитание:</w:t>
      </w:r>
    </w:p>
    <w:p>
      <w:pPr>
        <w:spacing w:before="0" w:after="0" w:line="264"/>
        <w:ind w:firstLine="600"/>
        <w:jc w:val="both"/>
      </w:pPr>
      <w:r>
        <w:rPr>
          <w:rFonts w:ascii="Times New Roman" w:hAnsi="Times New Roman"/>
          <w:b w:val="false"/>
          <w:i w:val="false"/>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pPr>
        <w:spacing w:before="0" w:after="0" w:line="264"/>
        <w:ind w:firstLine="600"/>
        <w:jc w:val="both"/>
      </w:pPr>
      <w:r>
        <w:rPr>
          <w:rFonts w:ascii="Times New Roman" w:hAnsi="Times New Roman"/>
          <w:b/>
          <w:i w:val="false"/>
          <w:color w:val="000000"/>
          <w:sz w:val="28"/>
        </w:rPr>
        <w:t>4) эстетическое воспитание:</w:t>
      </w:r>
    </w:p>
    <w:p>
      <w:pPr>
        <w:spacing w:before="0" w:after="0" w:line="264"/>
        <w:ind w:firstLine="600"/>
        <w:jc w:val="both"/>
      </w:pPr>
      <w:r>
        <w:rPr>
          <w:rFonts w:ascii="Times New Roman" w:hAnsi="Times New Roman"/>
          <w:b w:val="false"/>
          <w:i w:val="false"/>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pPr>
        <w:spacing w:before="0" w:after="0" w:line="264"/>
        <w:ind w:firstLine="600"/>
        <w:jc w:val="both"/>
      </w:pPr>
      <w:r>
        <w:rPr>
          <w:rFonts w:ascii="Times New Roman" w:hAnsi="Times New Roman"/>
          <w:b/>
          <w:i w:val="false"/>
          <w:color w:val="000000"/>
          <w:sz w:val="28"/>
        </w:rPr>
        <w:t>5) ценности научного познания:</w:t>
      </w:r>
    </w:p>
    <w:p>
      <w:pPr>
        <w:spacing w:before="0" w:after="0" w:line="264"/>
        <w:ind w:firstLine="600"/>
        <w:jc w:val="both"/>
      </w:pPr>
      <w:r>
        <w:rPr>
          <w:rFonts w:ascii="Times New Roman" w:hAnsi="Times New Roman"/>
          <w:b w:val="false"/>
          <w:i w:val="false"/>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pPr>
        <w:spacing w:before="0" w:after="0" w:line="264"/>
        <w:ind w:firstLine="600"/>
        <w:jc w:val="both"/>
      </w:pPr>
      <w:r>
        <w:rPr>
          <w:rFonts w:ascii="Times New Roman" w:hAnsi="Times New Roman"/>
          <w:b/>
          <w:i w:val="false"/>
          <w:color w:val="000000"/>
          <w:sz w:val="28"/>
        </w:rPr>
        <w:t>6) физическое воспитание, формирование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000000"/>
          <w:sz w:val="28"/>
        </w:rPr>
        <w:t>7) экологическое воспитание:</w:t>
      </w:r>
    </w:p>
    <w:p>
      <w:pPr>
        <w:spacing w:before="0" w:after="0" w:line="264"/>
        <w:ind w:firstLine="600"/>
        <w:jc w:val="both"/>
      </w:pPr>
      <w:r>
        <w:rPr>
          <w:rFonts w:ascii="Times New Roman" w:hAnsi="Times New Roman"/>
          <w:b w:val="false"/>
          <w:i w:val="false"/>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pPr>
        <w:spacing w:before="0" w:after="0" w:line="264"/>
        <w:ind w:firstLine="600"/>
        <w:jc w:val="both"/>
      </w:pPr>
      <w:r>
        <w:rPr>
          <w:rFonts w:ascii="Times New Roman" w:hAnsi="Times New Roman"/>
          <w:b/>
          <w:i w:val="false"/>
          <w:color w:val="000000"/>
          <w:sz w:val="28"/>
        </w:rPr>
        <w:t>8) адаптация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pPr>
        <w:spacing w:before="0" w:after="0" w:line="264"/>
        <w:ind w:firstLine="600"/>
        <w:jc w:val="both"/>
      </w:pPr>
      <w:r>
        <w:rPr>
          <w:rFonts w:ascii="Times New Roman" w:hAnsi="Times New Roman"/>
          <w:b w:val="false"/>
          <w:i w:val="false"/>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pPr>
        <w:spacing w:before="0" w:after="0" w:line="264"/>
        <w:ind w:firstLine="600"/>
        <w:jc w:val="both"/>
      </w:pPr>
      <w:r>
        <w:rPr>
          <w:rFonts w:ascii="Times New Roman" w:hAnsi="Times New Roman"/>
          <w:b w:val="false"/>
          <w:i w:val="false"/>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1"/>
        </w:numPr>
        <w:spacing w:before="0" w:after="0" w:line="264"/>
        <w:jc w:val="both"/>
      </w:pPr>
      <w:r>
        <w:rPr>
          <w:rFonts w:ascii="Times New Roman" w:hAnsi="Times New Roman"/>
          <w:b w:val="false"/>
          <w:i w:val="false"/>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pPr>
        <w:numPr>
          <w:ilvl w:val="0"/>
          <w:numId w:val="1"/>
        </w:numPr>
        <w:spacing w:before="0" w:after="0" w:line="264"/>
        <w:jc w:val="both"/>
      </w:pPr>
      <w:r>
        <w:rPr>
          <w:rFonts w:ascii="Times New Roman" w:hAnsi="Times New Roman"/>
          <w:b w:val="false"/>
          <w:i w:val="false"/>
          <w:color w:val="000000"/>
          <w:sz w:val="28"/>
        </w:rPr>
        <w:t>воспринимать, формулировать и преобразовывать суждения: утвердительные и отрицательные, единичные, частные и общие, условные;</w:t>
      </w:r>
    </w:p>
    <w:p>
      <w:pPr>
        <w:numPr>
          <w:ilvl w:val="0"/>
          <w:numId w:val="1"/>
        </w:numPr>
        <w:spacing w:before="0" w:after="0" w:line="264"/>
        <w:jc w:val="both"/>
      </w:pPr>
      <w:r>
        <w:rPr>
          <w:rFonts w:ascii="Times New Roman" w:hAnsi="Times New Roman"/>
          <w:b w:val="false"/>
          <w:i w:val="false"/>
          <w:color w:val="000000"/>
          <w:sz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pPr>
        <w:numPr>
          <w:ilvl w:val="0"/>
          <w:numId w:val="1"/>
        </w:numPr>
        <w:spacing w:before="0" w:after="0" w:line="264"/>
        <w:jc w:val="both"/>
      </w:pPr>
      <w:r>
        <w:rPr>
          <w:rFonts w:ascii="Times New Roman" w:hAnsi="Times New Roman"/>
          <w:b w:val="false"/>
          <w:i w:val="false"/>
          <w:color w:val="000000"/>
          <w:sz w:val="28"/>
        </w:rPr>
        <w:t>делать выводы с использованием законов логики, дедуктивных и индуктивных умозаключений, умозаключений по аналогии;</w:t>
      </w:r>
    </w:p>
    <w:p>
      <w:pPr>
        <w:numPr>
          <w:ilvl w:val="0"/>
          <w:numId w:val="1"/>
        </w:numPr>
        <w:spacing w:before="0" w:after="0" w:line="264"/>
        <w:jc w:val="both"/>
      </w:pPr>
      <w:r>
        <w:rPr>
          <w:rFonts w:ascii="Times New Roman" w:hAnsi="Times New Roman"/>
          <w:b w:val="false"/>
          <w:i w:val="false"/>
          <w:color w:val="000000"/>
          <w:sz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pPr>
        <w:numPr>
          <w:ilvl w:val="0"/>
          <w:numId w:val="1"/>
        </w:numPr>
        <w:spacing w:before="0" w:after="0" w:line="264"/>
        <w:jc w:val="both"/>
      </w:pPr>
      <w:r>
        <w:rPr>
          <w:rFonts w:ascii="Times New Roman" w:hAnsi="Times New Roman"/>
          <w:b w:val="false"/>
          <w:i w:val="false"/>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numPr>
          <w:ilvl w:val="0"/>
          <w:numId w:val="2"/>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pPr>
        <w:numPr>
          <w:ilvl w:val="0"/>
          <w:numId w:val="2"/>
        </w:numPr>
        <w:spacing w:before="0" w:after="0" w:line="264"/>
        <w:jc w:val="both"/>
      </w:pPr>
      <w:r>
        <w:rPr>
          <w:rFonts w:ascii="Times New Roman" w:hAnsi="Times New Roman"/>
          <w:b w:val="false"/>
          <w:i w:val="false"/>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pPr>
        <w:numPr>
          <w:ilvl w:val="0"/>
          <w:numId w:val="2"/>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pPr>
        <w:numPr>
          <w:ilvl w:val="0"/>
          <w:numId w:val="2"/>
        </w:numPr>
        <w:spacing w:before="0" w:after="0" w:line="264"/>
        <w:jc w:val="both"/>
      </w:pPr>
      <w:r>
        <w:rPr>
          <w:rFonts w:ascii="Times New Roman" w:hAnsi="Times New Roman"/>
          <w:b w:val="false"/>
          <w:i w:val="false"/>
          <w:color w:val="000000"/>
          <w:sz w:val="28"/>
        </w:rPr>
        <w:t>прогнозировать возможное развитие процесса, а также выдвигать предположения о его развитии в новых условиях.</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3"/>
        </w:numPr>
        <w:spacing w:before="0" w:after="0" w:line="264"/>
        <w:jc w:val="both"/>
      </w:pPr>
      <w:r>
        <w:rPr>
          <w:rFonts w:ascii="Times New Roman" w:hAnsi="Times New Roman"/>
          <w:b w:val="false"/>
          <w:i w:val="false"/>
          <w:color w:val="000000"/>
          <w:sz w:val="28"/>
        </w:rPr>
        <w:t>выявлять недостаточность и избыточность информации, данных, необходимых для решения задачи;</w:t>
      </w:r>
    </w:p>
    <w:p>
      <w:pPr>
        <w:numPr>
          <w:ilvl w:val="0"/>
          <w:numId w:val="3"/>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numPr>
          <w:ilvl w:val="0"/>
          <w:numId w:val="3"/>
        </w:numPr>
        <w:spacing w:before="0" w:after="0" w:line="264"/>
        <w:jc w:val="both"/>
      </w:pPr>
      <w:r>
        <w:rPr>
          <w:rFonts w:ascii="Times New Roman" w:hAnsi="Times New Roman"/>
          <w:b w:val="false"/>
          <w:i w:val="false"/>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pPr>
        <w:numPr>
          <w:ilvl w:val="0"/>
          <w:numId w:val="3"/>
        </w:numPr>
        <w:spacing w:before="0" w:after="0" w:line="264"/>
        <w:jc w:val="both"/>
      </w:pPr>
      <w:r>
        <w:rPr>
          <w:rFonts w:ascii="Times New Roman" w:hAnsi="Times New Roman"/>
          <w:b w:val="false"/>
          <w:i w:val="false"/>
          <w:color w:val="000000"/>
          <w:sz w:val="28"/>
        </w:rPr>
        <w:t>оценивать надёжность информации по критериям, предложенным учителем или сформулированным самостоятельно.</w:t>
      </w: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numPr>
          <w:ilvl w:val="0"/>
          <w:numId w:val="4"/>
        </w:numPr>
        <w:spacing w:before="0" w:after="0" w:line="264"/>
        <w:jc w:val="both"/>
      </w:pPr>
      <w:r>
        <w:rPr>
          <w:rFonts w:ascii="Times New Roman" w:hAnsi="Times New Roman"/>
          <w:b w:val="false"/>
          <w:i w:val="false"/>
          <w:color w:val="000000"/>
          <w:sz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pPr>
        <w:numPr>
          <w:ilvl w:val="0"/>
          <w:numId w:val="4"/>
        </w:numPr>
        <w:spacing w:before="0" w:after="0" w:line="264"/>
        <w:jc w:val="both"/>
      </w:pPr>
      <w:r>
        <w:rPr>
          <w:rFonts w:ascii="Times New Roman" w:hAnsi="Times New Roman"/>
          <w:b w:val="false"/>
          <w:i w:val="false"/>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pPr>
        <w:numPr>
          <w:ilvl w:val="0"/>
          <w:numId w:val="4"/>
        </w:numPr>
        <w:spacing w:before="0" w:after="0" w:line="264"/>
        <w:jc w:val="both"/>
      </w:pPr>
      <w:r>
        <w:rPr>
          <w:rFonts w:ascii="Times New Roman" w:hAnsi="Times New Roman"/>
          <w:b w:val="false"/>
          <w:i w:val="false"/>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pPr>
        <w:numPr>
          <w:ilvl w:val="0"/>
          <w:numId w:val="4"/>
        </w:numPr>
        <w:spacing w:before="0" w:after="0" w:line="264"/>
        <w:jc w:val="both"/>
      </w:pPr>
      <w:r>
        <w:rPr>
          <w:rFonts w:ascii="Times New Roman" w:hAnsi="Times New Roman"/>
          <w:b w:val="false"/>
          <w:i w:val="false"/>
          <w:color w:val="000000"/>
          <w:sz w:val="28"/>
        </w:rPr>
        <w:t xml:space="preserve">понимать и использовать преимущества командной и индивидуальной работы при решении учебных математических задач; </w:t>
      </w:r>
    </w:p>
    <w:p>
      <w:pPr>
        <w:numPr>
          <w:ilvl w:val="0"/>
          <w:numId w:val="4"/>
        </w:numPr>
        <w:spacing w:before="0" w:after="0" w:line="264"/>
        <w:jc w:val="both"/>
      </w:pPr>
      <w:r>
        <w:rPr>
          <w:rFonts w:ascii="Times New Roman" w:hAnsi="Times New Roman"/>
          <w:b w:val="false"/>
          <w:i w:val="false"/>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pPr>
        <w:numPr>
          <w:ilvl w:val="0"/>
          <w:numId w:val="4"/>
        </w:numPr>
        <w:spacing w:before="0" w:after="0" w:line="264"/>
        <w:jc w:val="both"/>
      </w:pPr>
      <w:r>
        <w:rPr>
          <w:rFonts w:ascii="Times New Roman" w:hAnsi="Times New Roman"/>
          <w:b w:val="false"/>
          <w:i w:val="false"/>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Самоорганизация:</w:t>
      </w:r>
    </w:p>
    <w:p>
      <w:pPr>
        <w:numPr>
          <w:ilvl w:val="0"/>
          <w:numId w:val="5"/>
        </w:numPr>
        <w:spacing w:before="0" w:after="0" w:line="264"/>
        <w:jc w:val="both"/>
      </w:pPr>
      <w:r>
        <w:rPr>
          <w:rFonts w:ascii="Times New Roman" w:hAnsi="Times New Roman"/>
          <w:b w:val="false"/>
          <w:i w:val="false"/>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numPr>
          <w:ilvl w:val="0"/>
          <w:numId w:val="6"/>
        </w:numPr>
        <w:spacing w:before="0" w:after="0" w:line="264"/>
        <w:jc w:val="both"/>
      </w:pPr>
      <w:r>
        <w:rPr>
          <w:rFonts w:ascii="Times New Roman" w:hAnsi="Times New Roman"/>
          <w:b w:val="false"/>
          <w:i w:val="false"/>
          <w:color w:val="000000"/>
          <w:sz w:val="28"/>
        </w:rPr>
        <w:t>владеть способами самопроверки, самоконтроля процесса и результата решения математической задачи;</w:t>
      </w:r>
    </w:p>
    <w:p>
      <w:pPr>
        <w:numPr>
          <w:ilvl w:val="0"/>
          <w:numId w:val="6"/>
        </w:numPr>
        <w:spacing w:before="0" w:after="0" w:line="264"/>
        <w:jc w:val="both"/>
      </w:pPr>
      <w:r>
        <w:rPr>
          <w:rFonts w:ascii="Times New Roman" w:hAnsi="Times New Roman"/>
          <w:b w:val="false"/>
          <w:i w:val="false"/>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pPr>
        <w:numPr>
          <w:ilvl w:val="0"/>
          <w:numId w:val="6"/>
        </w:numPr>
        <w:spacing w:before="0" w:after="0" w:line="264"/>
        <w:jc w:val="both"/>
      </w:pPr>
      <w:r>
        <w:rPr>
          <w:rFonts w:ascii="Times New Roman" w:hAnsi="Times New Roman"/>
          <w:b w:val="false"/>
          <w:i w:val="false"/>
          <w:color w:val="000000"/>
          <w:sz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bookmarkStart w:name="_Toc124426249" w:id="12"/>
      <w:bookmarkEnd w:id="12"/>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7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pPr>
        <w:spacing w:before="0" w:after="0" w:line="264"/>
        <w:ind w:firstLine="600"/>
        <w:jc w:val="both"/>
      </w:pPr>
      <w:r>
        <w:rPr>
          <w:rFonts w:ascii="Times New Roman" w:hAnsi="Times New Roman"/>
          <w:b w:val="false"/>
          <w:i w:val="false"/>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pPr>
        <w:spacing w:before="0" w:after="0" w:line="264"/>
        <w:ind w:firstLine="600"/>
        <w:jc w:val="both"/>
      </w:pPr>
      <w:r>
        <w:rPr>
          <w:rFonts w:ascii="Times New Roman" w:hAnsi="Times New Roman"/>
          <w:b w:val="false"/>
          <w:i w:val="false"/>
          <w:color w:val="000000"/>
          <w:sz w:val="28"/>
        </w:rPr>
        <w:t>Строить чертежи к геометрическим задачам.</w:t>
      </w:r>
    </w:p>
    <w:p>
      <w:pPr>
        <w:spacing w:before="0" w:after="0" w:line="264"/>
        <w:ind w:firstLine="600"/>
        <w:jc w:val="both"/>
      </w:pPr>
      <w:r>
        <w:rPr>
          <w:rFonts w:ascii="Times New Roman" w:hAnsi="Times New Roman"/>
          <w:b w:val="false"/>
          <w:i w:val="false"/>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pPr>
        <w:spacing w:before="0" w:after="0" w:line="264"/>
        <w:ind w:firstLine="600"/>
        <w:jc w:val="both"/>
      </w:pPr>
      <w:r>
        <w:rPr>
          <w:rFonts w:ascii="Times New Roman" w:hAnsi="Times New Roman"/>
          <w:b w:val="false"/>
          <w:i w:val="false"/>
          <w:color w:val="000000"/>
          <w:sz w:val="28"/>
        </w:rPr>
        <w:t>Проводить логические рассуждения с использованием геометрических теорем.</w:t>
      </w:r>
    </w:p>
    <w:p>
      <w:pPr>
        <w:spacing w:before="0" w:after="0" w:line="264"/>
        <w:ind w:firstLine="600"/>
        <w:jc w:val="both"/>
      </w:pPr>
      <w:r>
        <w:rPr>
          <w:rFonts w:ascii="Times New Roman" w:hAnsi="Times New Roman"/>
          <w:b w:val="false"/>
          <w:i w:val="false"/>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pPr>
        <w:spacing w:before="0" w:after="0" w:line="264"/>
        <w:ind w:firstLine="600"/>
        <w:jc w:val="both"/>
      </w:pPr>
      <w:r>
        <w:rPr>
          <w:rFonts w:ascii="Times New Roman" w:hAnsi="Times New Roman"/>
          <w:b w:val="false"/>
          <w:i w:val="false"/>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pPr>
        <w:spacing w:before="0" w:after="0" w:line="264"/>
        <w:ind w:firstLine="600"/>
        <w:jc w:val="both"/>
      </w:pPr>
      <w:r>
        <w:rPr>
          <w:rFonts w:ascii="Times New Roman" w:hAnsi="Times New Roman"/>
          <w:b w:val="false"/>
          <w:i w:val="false"/>
          <w:color w:val="000000"/>
          <w:sz w:val="28"/>
        </w:rPr>
        <w:t>Решать задачи на клетчатой бумаге.</w:t>
      </w:r>
    </w:p>
    <w:p>
      <w:pPr>
        <w:spacing w:before="0" w:after="0" w:line="264"/>
        <w:ind w:firstLine="600"/>
        <w:jc w:val="both"/>
      </w:pPr>
      <w:r>
        <w:rPr>
          <w:rFonts w:ascii="Times New Roman" w:hAnsi="Times New Roman"/>
          <w:b w:val="false"/>
          <w:i w:val="false"/>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pPr>
        <w:spacing w:before="0" w:after="0" w:line="264"/>
        <w:ind w:firstLine="600"/>
        <w:jc w:val="both"/>
      </w:pPr>
      <w:r>
        <w:rPr>
          <w:rFonts w:ascii="Times New Roman" w:hAnsi="Times New Roman"/>
          <w:b w:val="false"/>
          <w:i w:val="false"/>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pPr>
        <w:spacing w:before="0" w:after="0" w:line="264"/>
        <w:ind w:firstLine="600"/>
        <w:jc w:val="both"/>
      </w:pPr>
      <w:r>
        <w:rPr>
          <w:rFonts w:ascii="Times New Roman" w:hAnsi="Times New Roman"/>
          <w:b w:val="false"/>
          <w:i w:val="false"/>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pPr>
        <w:spacing w:before="0" w:after="0" w:line="264"/>
        <w:ind w:firstLine="600"/>
        <w:jc w:val="both"/>
      </w:pPr>
      <w:r>
        <w:rPr>
          <w:rFonts w:ascii="Times New Roman" w:hAnsi="Times New Roman"/>
          <w:b w:val="false"/>
          <w:i w:val="false"/>
          <w:color w:val="000000"/>
          <w:sz w:val="28"/>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pPr>
        <w:spacing w:before="0" w:after="0" w:line="264"/>
        <w:ind w:firstLine="600"/>
        <w:jc w:val="both"/>
      </w:pPr>
      <w:r>
        <w:rPr>
          <w:rFonts w:ascii="Times New Roman" w:hAnsi="Times New Roman"/>
          <w:b w:val="false"/>
          <w:i w:val="false"/>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pPr>
        <w:spacing w:before="0" w:after="0" w:line="264"/>
        <w:ind w:firstLine="600"/>
        <w:jc w:val="both"/>
      </w:pPr>
      <w:r>
        <w:rPr>
          <w:rFonts w:ascii="Times New Roman" w:hAnsi="Times New Roman"/>
          <w:b w:val="false"/>
          <w:i w:val="false"/>
          <w:color w:val="000000"/>
          <w:sz w:val="28"/>
        </w:rPr>
        <w:t>Пользоваться простейшими геометрическими неравенствами, понимать их практический смысл.</w:t>
      </w:r>
    </w:p>
    <w:p>
      <w:pPr>
        <w:spacing w:before="0" w:after="0" w:line="264"/>
        <w:ind w:firstLine="600"/>
        <w:jc w:val="both"/>
      </w:pPr>
      <w:r>
        <w:rPr>
          <w:rFonts w:ascii="Times New Roman" w:hAnsi="Times New Roman"/>
          <w:b w:val="false"/>
          <w:i w:val="false"/>
          <w:color w:val="000000"/>
          <w:sz w:val="28"/>
        </w:rPr>
        <w:t>Проводить основные геометрические построения с помощью циркуля и линейки.</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8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Распознавать основные виды четырёхугольников, их элементы, пользоваться их свойствами при решении геометрических задач.</w:t>
      </w:r>
    </w:p>
    <w:p>
      <w:pPr>
        <w:spacing w:before="0" w:after="0" w:line="264"/>
        <w:ind w:firstLine="600"/>
        <w:jc w:val="both"/>
      </w:pPr>
      <w:r>
        <w:rPr>
          <w:rFonts w:ascii="Times New Roman" w:hAnsi="Times New Roman"/>
          <w:b w:val="false"/>
          <w:i w:val="false"/>
          <w:color w:val="000000"/>
          <w:sz w:val="28"/>
        </w:rPr>
        <w:t>Применять свойства точки пересечения медиан треугольника (центра масс) в решении задач.</w:t>
      </w:r>
    </w:p>
    <w:p>
      <w:pPr>
        <w:spacing w:before="0" w:after="0" w:line="264"/>
        <w:ind w:firstLine="600"/>
        <w:jc w:val="both"/>
      </w:pPr>
      <w:r>
        <w:rPr>
          <w:rFonts w:ascii="Times New Roman" w:hAnsi="Times New Roman"/>
          <w:b w:val="false"/>
          <w:i w:val="false"/>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pPr>
        <w:spacing w:before="0" w:after="0" w:line="264"/>
        <w:ind w:firstLine="600"/>
        <w:jc w:val="both"/>
      </w:pPr>
      <w:r>
        <w:rPr>
          <w:rFonts w:ascii="Times New Roman" w:hAnsi="Times New Roman"/>
          <w:b w:val="false"/>
          <w:i w:val="false"/>
          <w:color w:val="000000"/>
          <w:sz w:val="28"/>
        </w:rPr>
        <w:t>Применять признаки подобия треугольников в решении геометрических задач.</w:t>
      </w:r>
    </w:p>
    <w:p>
      <w:pPr>
        <w:spacing w:before="0" w:after="0" w:line="264"/>
        <w:ind w:firstLine="600"/>
        <w:jc w:val="both"/>
      </w:pPr>
      <w:r>
        <w:rPr>
          <w:rFonts w:ascii="Times New Roman" w:hAnsi="Times New Roman"/>
          <w:b w:val="false"/>
          <w:i w:val="false"/>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pPr>
        <w:spacing w:before="0" w:after="0" w:line="264"/>
        <w:ind w:firstLine="600"/>
        <w:jc w:val="both"/>
      </w:pPr>
      <w:r>
        <w:rPr>
          <w:rFonts w:ascii="Times New Roman" w:hAnsi="Times New Roman"/>
          <w:b w:val="false"/>
          <w:i w:val="false"/>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pPr>
        <w:spacing w:before="0" w:after="0" w:line="264"/>
        <w:ind w:firstLine="600"/>
        <w:jc w:val="both"/>
      </w:pPr>
      <w:r>
        <w:rPr>
          <w:rFonts w:ascii="Times New Roman" w:hAnsi="Times New Roman"/>
          <w:b w:val="false"/>
          <w:i w:val="false"/>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pPr>
        <w:spacing w:before="0" w:after="0" w:line="264"/>
        <w:ind w:firstLine="600"/>
        <w:jc w:val="both"/>
      </w:pPr>
      <w:r>
        <w:rPr>
          <w:rFonts w:ascii="Times New Roman" w:hAnsi="Times New Roman"/>
          <w:b w:val="false"/>
          <w:i w:val="false"/>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pPr>
        <w:spacing w:before="0" w:after="0" w:line="264"/>
        <w:ind w:firstLine="600"/>
        <w:jc w:val="both"/>
      </w:pPr>
      <w:r>
        <w:rPr>
          <w:rFonts w:ascii="Times New Roman" w:hAnsi="Times New Roman"/>
          <w:b w:val="false"/>
          <w:i w:val="false"/>
          <w:color w:val="000000"/>
          <w:sz w:val="28"/>
        </w:rPr>
        <w:t>Владеть понятием описанного четырёхугольника, применять свойства описанного четырёхугольника при решении задач.</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9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pPr>
        <w:spacing w:before="0" w:after="0" w:line="264"/>
        <w:ind w:firstLine="600"/>
        <w:jc w:val="both"/>
      </w:pPr>
      <w:r>
        <w:rPr>
          <w:rFonts w:ascii="Times New Roman" w:hAnsi="Times New Roman"/>
          <w:b w:val="false"/>
          <w:i w:val="false"/>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pPr>
        <w:spacing w:before="0" w:after="0" w:line="264"/>
        <w:ind w:firstLine="600"/>
        <w:jc w:val="both"/>
      </w:pPr>
      <w:r>
        <w:rPr>
          <w:rFonts w:ascii="Times New Roman" w:hAnsi="Times New Roman"/>
          <w:b w:val="false"/>
          <w:i w:val="false"/>
          <w:color w:val="000000"/>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pPr>
        <w:spacing w:before="0" w:after="0" w:line="264"/>
        <w:ind w:firstLine="600"/>
        <w:jc w:val="both"/>
      </w:pPr>
      <w:r>
        <w:rPr>
          <w:rFonts w:ascii="Times New Roman" w:hAnsi="Times New Roman"/>
          <w:b w:val="false"/>
          <w:i w:val="false"/>
          <w:color w:val="000000"/>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pPr>
        <w:spacing w:before="0" w:after="0" w:line="264"/>
        <w:ind w:firstLine="600"/>
        <w:jc w:val="both"/>
      </w:pPr>
      <w:r>
        <w:rPr>
          <w:rFonts w:ascii="Times New Roman" w:hAnsi="Times New Roman"/>
          <w:b w:val="false"/>
          <w:i w:val="false"/>
          <w:color w:val="000000"/>
          <w:sz w:val="28"/>
        </w:rPr>
        <w:t>Пользоваться теоремами о произведении отрезков хорд, о произведении отрезков секущих, о квадрате касательной.</w:t>
      </w:r>
    </w:p>
    <w:p>
      <w:pPr>
        <w:spacing w:before="0" w:after="0" w:line="264"/>
        <w:ind w:firstLine="600"/>
        <w:jc w:val="both"/>
      </w:pPr>
      <w:r>
        <w:rPr>
          <w:rFonts w:ascii="Times New Roman" w:hAnsi="Times New Roman"/>
          <w:b w:val="false"/>
          <w:i w:val="false"/>
          <w:color w:val="000000"/>
          <w:sz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pPr>
        <w:spacing w:before="0" w:after="0" w:line="264"/>
        <w:ind w:firstLine="600"/>
        <w:jc w:val="both"/>
      </w:pPr>
      <w:r>
        <w:rPr>
          <w:rFonts w:ascii="Times New Roman" w:hAnsi="Times New Roman"/>
          <w:b w:val="false"/>
          <w:i w:val="false"/>
          <w:color w:val="000000"/>
          <w:sz w:val="28"/>
        </w:rPr>
        <w:t>Пользоваться методом координат на плоскости, применять его в решении геометрических и практических задач.</w:t>
      </w:r>
    </w:p>
    <w:p>
      <w:pPr>
        <w:spacing w:before="0" w:after="0" w:line="264"/>
        <w:ind w:firstLine="600"/>
        <w:jc w:val="both"/>
      </w:pPr>
      <w:r>
        <w:rPr>
          <w:rFonts w:ascii="Times New Roman" w:hAnsi="Times New Roman"/>
          <w:b w:val="false"/>
          <w:i w:val="false"/>
          <w:color w:val="000000"/>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pPr>
        <w:spacing w:before="0" w:after="0" w:line="264"/>
        <w:ind w:firstLine="600"/>
        <w:jc w:val="both"/>
      </w:pPr>
      <w:r>
        <w:rPr>
          <w:rFonts w:ascii="Times New Roman" w:hAnsi="Times New Roman"/>
          <w:b w:val="false"/>
          <w:i w:val="false"/>
          <w:color w:val="000000"/>
          <w:sz w:val="28"/>
        </w:rPr>
        <w:t>Находить оси (или центры) симметрии фигур, применять движения плоскости в простейших случаях.</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bookmarkStart w:name="block-23062408" w:id="13"/>
    <w:p>
      <w:pPr>
        <w:sectPr>
          <w:pgSz w:w="11906" w:h="16383" w:orient="portrait"/>
        </w:sectPr>
      </w:pPr>
    </w:p>
    <w:bookmarkEnd w:id="13"/>
    <w:bookmarkEnd w:id="11"/>
    <w:bookmarkStart w:name="block-23062411"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94"/>
        <w:gridCol w:w="2400"/>
        <w:gridCol w:w="1453"/>
        <w:gridCol w:w="2494"/>
        <w:gridCol w:w="2614"/>
        <w:gridCol w:w="3939"/>
      </w:tblGrid>
      <w:tr>
        <w:trPr>
          <w:trHeight w:val="300" w:hRule="atLeast"/>
          <w:trHeight w:val="144" w:hRule="atLeast"/>
        </w:trPr>
        <w:tc>
          <w:tcPr>
            <w:tcW w:w="4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геометрические фигуры и их свойства. Измерение геометрических величин</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https://m.edsoo.ru/7f415e2e</w:t>
              </w:r>
            </w:hyperlink>
          </w:p>
        </w:tc>
      </w:tr>
      <w:tr>
        <w:trPr>
          <w:trHeight w:val="55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Треугольники</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https://m.edsoo.ru/7f415e2e</w:t>
              </w:r>
            </w:hyperlink>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Параллельные прямые, сумма углов треугольника</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https://m.edsoo.ru/7f415e2e</w:t>
              </w:r>
            </w:hyperlink>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Геометрические построения</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https://m.edsoo.ru/7f415e2e</w:t>
              </w:r>
            </w:hyperlink>
          </w:p>
        </w:tc>
      </w:tr>
      <w:tr>
        <w:trPr>
          <w:trHeight w:val="82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знаний</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https://m.edsoo.ru/7f415e2e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275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9"/>
        <w:gridCol w:w="2800"/>
        <w:gridCol w:w="1392"/>
        <w:gridCol w:w="2424"/>
        <w:gridCol w:w="2548"/>
        <w:gridCol w:w="3771"/>
      </w:tblGrid>
      <w:tr>
        <w:trPr>
          <w:trHeight w:val="300" w:hRule="atLeast"/>
          <w:trHeight w:val="144" w:hRule="atLeast"/>
        </w:trPr>
        <w:tc>
          <w:tcPr>
            <w:tcW w:w="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Четырёхугольники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https://m.edsoo.ru/7f417e18</w:t>
              </w:r>
            </w:hyperlink>
          </w:p>
        </w:tc>
      </w:tr>
      <w:tr>
        <w:trPr>
          <w:trHeight w:val="17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Фалеса и теорема о пропорциональных отрезках, подобные треугольники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https://m.edsoo.ru/7f417e18</w:t>
              </w:r>
            </w:hyperlink>
          </w:p>
        </w:tc>
      </w:tr>
      <w:tr>
        <w:trPr>
          <w:trHeight w:val="190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Нахождение площадей треугольников и многоугольных фигур. Площади подобных фигур</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https://m.edsoo.ru/7f417e18</w:t>
              </w:r>
            </w:hyperlink>
          </w:p>
        </w:tc>
      </w:tr>
      <w:tr>
        <w:trPr>
          <w:trHeight w:val="82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начала тригонометрии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https://m.edsoo.ru/7f417e18</w:t>
              </w:r>
            </w:hyperlink>
          </w:p>
        </w:tc>
      </w:tr>
      <w:tr>
        <w:trPr>
          <w:trHeight w:val="217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в окружности. Вписанные и описанные четырехугольники. Касательные к окружности. Касание окружностей</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https://m.edsoo.ru/7f417e18</w:t>
              </w:r>
            </w:hyperlink>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знаний</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https://m.edsoo.ru/7f417e18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63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86"/>
        <w:gridCol w:w="2480"/>
        <w:gridCol w:w="1441"/>
        <w:gridCol w:w="2480"/>
        <w:gridCol w:w="2601"/>
        <w:gridCol w:w="3906"/>
      </w:tblGrid>
      <w:tr>
        <w:trPr>
          <w:trHeight w:val="300" w:hRule="atLeast"/>
          <w:trHeight w:val="144" w:hRule="atLeast"/>
        </w:trPr>
        <w:tc>
          <w:tcPr>
            <w:tcW w:w="4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7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0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Тригонометрия. Теоремы косинусов и синусов. Решение треугольников</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https://m.edsoo.ru/7f41a12c</w:t>
              </w:r>
            </w:hyperlink>
          </w:p>
        </w:tc>
      </w:tr>
      <w:tr>
        <w:trPr>
          <w:trHeight w:val="136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Преобразование подобия. Метрические соотношения в окружности</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https://m.edsoo.ru/7f41a12c</w:t>
              </w:r>
            </w:hyperlink>
          </w:p>
        </w:tc>
      </w:tr>
      <w:tr>
        <w:trPr>
          <w:trHeight w:val="55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Векторы</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https://m.edsoo.ru/7f41a12c</w:t>
              </w:r>
            </w:hyperlink>
          </w:p>
        </w:tc>
      </w:tr>
      <w:tr>
        <w:trPr>
          <w:trHeight w:val="82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Декартовы координаты на плоскости </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https://m.edsoo.ru/7f41a12c</w:t>
              </w:r>
            </w:hyperlink>
          </w:p>
        </w:tc>
      </w:tr>
      <w:tr>
        <w:trPr>
          <w:trHeight w:val="190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многоугольники. Длина окружности и площадь круга. Вычисление площадей</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6" w:type="dxa"/>
            <w:tcBorders/>
            <w:tcMar>
              <w:top w:w="50" w:type="dxa"/>
              <w:left w:w="100" w:type="dxa"/>
            </w:tcMar>
            <w:vAlign w:val="center"/>
          </w:tcPr>
          <w:p>
            <w:pPr>
              <w:spacing w:before="0" w:after="0" w:line="276"/>
              <w:ind w:left="135"/>
              <w:jc w:val="center"/>
            </w:pPr>
          </w:p>
        </w:tc>
        <w:tc>
          <w:tcPr>
            <w:tcW w:w="18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https://m.edsoo.ru/7f41a12c</w:t>
              </w:r>
            </w:hyperlink>
          </w:p>
        </w:tc>
      </w:tr>
      <w:tr>
        <w:trPr>
          <w:trHeight w:val="55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 плоскости</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6" w:type="dxa"/>
            <w:tcBorders/>
            <w:tcMar>
              <w:top w:w="50" w:type="dxa"/>
              <w:left w:w="100" w:type="dxa"/>
            </w:tcMar>
            <w:vAlign w:val="center"/>
          </w:tcPr>
          <w:p>
            <w:pPr>
              <w:spacing w:before="0" w:after="0" w:line="276"/>
              <w:ind w:left="135"/>
              <w:jc w:val="center"/>
            </w:pP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https://m.edsoo.ru/7f41a12c</w:t>
              </w:r>
            </w:hyperlink>
          </w:p>
        </w:tc>
      </w:tr>
      <w:tr>
        <w:trPr>
          <w:trHeight w:val="109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https://m.edsoo.ru/7f41a12c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8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2734" w:type="dxa"/>
            <w:tcBorders/>
            <w:tcMar>
              <w:top w:w="50" w:type="dxa"/>
              <w:left w:w="100" w:type="dxa"/>
            </w:tcMar>
            <w:vAlign w:val="center"/>
          </w:tcPr>
          <w:p>
            <w:pPr>
              <w:jc w:val="left"/>
            </w:pPr>
          </w:p>
        </w:tc>
      </w:tr>
    </w:tbl>
    <w:p>
      <w:pPr>
        <w:sectPr>
          <w:pgSz w:w="16383" w:h="11906" w:orient="landscape"/>
        </w:sectPr>
      </w:pPr>
    </w:p>
    <w:bookmarkStart w:name="block-23062411" w:id="15"/>
    <w:p>
      <w:pPr>
        <w:sectPr>
          <w:pgSz w:w="16383" w:h="11906" w:orient="landscape"/>
        </w:sectPr>
      </w:pPr>
    </w:p>
    <w:bookmarkEnd w:id="15"/>
    <w:bookmarkEnd w:id="14"/>
    <w:bookmarkStart w:name="block-23062412"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72"/>
        <w:gridCol w:w="2560"/>
        <w:gridCol w:w="1242"/>
        <w:gridCol w:w="2248"/>
        <w:gridCol w:w="2385"/>
        <w:gridCol w:w="1699"/>
        <w:gridCol w:w="2888"/>
      </w:tblGrid>
      <w:tr>
        <w:trPr>
          <w:trHeight w:val="300" w:hRule="atLeast"/>
          <w:trHeight w:val="144" w:hRule="atLeast"/>
        </w:trPr>
        <w:tc>
          <w:tcPr>
            <w:tcW w:w="40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2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геометрические объекты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https://m.edsoo.ru/8866b724</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 ломаная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https://m.edsoo.ru/8866cb6a</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https://m.edsoo.ru/8866c5c0</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https://m.edsoo.ru/8866c7be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https://m.edsoo.ru/8866c3ea</w:t>
              </w:r>
            </w:hyperlink>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фигур, составленных из прямоугольников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фигур, составленных из прямоугольников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равных треугольниках и первичные представления о равных фигурах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https://m.edsoo.ru/8866ce80</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https://m.edsoo.ru/8866d1fa</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https://m.edsoo.ru/8866d34e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https://m.edsoo.ru/8866e01e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https://m.edsoo.ru/8866e88e</w:t>
              </w:r>
            </w:hyperlink>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равенства прямоугольных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равенства прямоугольных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Свойство медианы прямоугольного треугольника, проведённой к гипотенузе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https://m.edsoo.ru/8866e9ec</w:t>
              </w:r>
            </w:hyperlink>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Свойство медианы прямоугольного треугольника, проведённой к гипотенузе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1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Равнобедренные и равносторонние треугольники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https://m.edsoo.ru/8866d6fa</w:t>
              </w:r>
            </w:hyperlink>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https://m.edsoo.ru/8866d880</w:t>
              </w:r>
            </w:hyperlink>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https://m.edsoo.ru/8866d880</w:t>
              </w:r>
            </w:hyperlink>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https://m.edsoo.ru/8866e26c</w:t>
              </w:r>
            </w:hyperlink>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https://m.edsoo.ru/8866e3a2</w:t>
              </w:r>
            </w:hyperlink>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Прямоугольный треугольник с углом в 30°</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https://m.edsoo.ru/8866eb22</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Прямоугольный треугольник с углом в 30°</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"Треугольники"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https://m.edsoo.ru/8866ecbc</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Параллельные прямые, их свойства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https://m.edsoo.ru/8866ef64</w:t>
              </w:r>
            </w:hyperlink>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Пятый постулат Евклида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https://m.edsoo.ru/8866f086</w:t>
              </w:r>
            </w:hyperlink>
          </w:p>
        </w:tc>
      </w:tr>
      <w:tr>
        <w:trPr>
          <w:trHeight w:val="276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https://m.edsoo.ru/8866f3b0</w:t>
              </w:r>
            </w:hyperlink>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параллельности прямых через равенство расстояний от точек одной прямой до второй прямой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параллельности прямых через равенство расстояний от точек одной прямой до второй прямой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Сумма углов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https://m.edsoo.ru/8866f630</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Сумма углов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https://m.edsoo.ru/8866f8ba</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Внешние углы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https://m.edsoo.ru/8866fa5e</w:t>
              </w:r>
            </w:hyperlink>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Внешние углы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"Параллельные прямые, сумма углов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https://m.edsoo.ru/8866fe6e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хорды и диаметр, их свойства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https://m.edsoo.ru/88670800</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Касательная к окружности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https://m.edsoo.ru/88670e9a</w:t>
              </w:r>
            </w:hyperlink>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угол</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угол</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ГМТ, применение в задачах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https://m.edsoo.ru/8867013e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ГМТ, применение в задачах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https://m.edsoo.ru/88670508</w:t>
              </w:r>
            </w:hyperlink>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Биссектриса и серединный перпендикуляр как геометрические места точек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описанная около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https://m.edsoo.ru/88670a62</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описанная около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треугольник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https://m.edsoo.ru/8867103e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треугольник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задачи на построение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https://m.edsoo.ru/88671188</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задачи на построение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https://m.edsoo.ru/886712d2</w:t>
              </w:r>
            </w:hyperlink>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"Окружность и круг. Геометрические построения"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https://m.edsoo.ru/88671462</w:t>
              </w:r>
            </w:hyperlink>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https://m.edsoo.ru/886715b6</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https://m.edsoo.ru/886716ec</w:t>
              </w:r>
            </w:hyperlink>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https://m.edsoo.ru/886719bc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10"/>
        <w:gridCol w:w="3040"/>
        <w:gridCol w:w="1135"/>
        <w:gridCol w:w="2125"/>
        <w:gridCol w:w="2271"/>
        <w:gridCol w:w="1748"/>
        <w:gridCol w:w="2765"/>
      </w:tblGrid>
      <w:tr>
        <w:trPr>
          <w:trHeight w:val="300" w:hRule="atLeast"/>
          <w:trHeight w:val="144" w:hRule="atLeast"/>
        </w:trPr>
        <w:tc>
          <w:tcPr>
            <w:tcW w:w="3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2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https://m.edsoo.ru/88671af2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https://m.edsoo.ru/88671ca0</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https://m.edsoo.ru/88671ca0</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https://m.edsoo.ru/88671dea</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https://m.edsoo.ru/88671f20</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Административная контрольная работа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https://m.edsoo.ru/8867209c</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https://m.edsoo.ru/88672358</w:t>
              </w:r>
            </w:hyperlink>
          </w:p>
        </w:tc>
      </w:tr>
      <w:tr>
        <w:trPr>
          <w:trHeight w:val="114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Равнобокая и прямоугольная трапеции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https://m.edsoo.ru/8867252e</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Равнобокая и прямоугольная трапеции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https://m.edsoo.ru/88672858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удвоения медианы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https://m.edsoo.ru/88672b14</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симметрия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https://m.edsoo.ru/88672b14</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"Четырёхугольники"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https://m.edsoo.ru/88672c9a</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Фалеса и теорема о пропорциональных отрезках</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https://m.edsoo.ru/8867337a</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Промежуточная аттестация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https://m.edsoo.ru/88672e0c</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Средняя линия треугольника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https://m.edsoo.ru/88672f38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 её средняя линия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https://m.edsoo.ru/88672358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 её средняя линия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https://m.edsoo.ru/88673064</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Пропорциональные отрезки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https://m.edsoo.ru/88673794</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Пропорциональные отрезки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https://m.edsoo.ru/88673794</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 масс в треугольнике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https://m.edsoo.ru/886738fc</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Подобные треугольники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https://m.edsoo.ru/88673a78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https://m.edsoo.ru/88673bae</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https://m.edsoo.ru/88673d52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https://m.edsoo.ru/8867400e</w:t>
              </w:r>
            </w:hyperlink>
          </w:p>
        </w:tc>
      </w:tr>
      <w:tr>
        <w:trPr>
          <w:trHeight w:val="124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02.12.2023 </w:t>
            </w:r>
          </w:p>
        </w:tc>
        <w:tc>
          <w:tcPr>
            <w:tcW w:w="1935" w:type="dxa"/>
            <w:tcBorders/>
            <w:tcMar>
              <w:top w:w="50" w:type="dxa"/>
              <w:left w:w="100" w:type="dxa"/>
            </w:tcMar>
            <w:vAlign w:val="center"/>
          </w:tcPr>
          <w:p>
            <w:pPr>
              <w:spacing w:before="0" w:after="0"/>
              <w:ind w:left="135"/>
              <w:jc w:val="left"/>
            </w:pPr>
            <w:hyperlink r:id="rId83">
              <w:r>
                <w:rPr>
                  <w:rFonts w:ascii="Times New Roman" w:hAnsi="Times New Roman"/>
                  <w:b w:val="false"/>
                  <w:i w:val="false"/>
                  <w:color w:val="0000ff"/>
                  <w:sz w:val="22"/>
                  <w:u w:val="single"/>
                </w:rPr>
                <w:t>https://m.edsoo.ru/8867445a</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подобия при решении практических задач</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935" w:type="dxa"/>
            <w:tcBorders/>
            <w:tcMar>
              <w:top w:w="50" w:type="dxa"/>
              <w:left w:w="100" w:type="dxa"/>
            </w:tcMar>
            <w:vAlign w:val="center"/>
          </w:tcPr>
          <w:p>
            <w:pPr>
              <w:spacing w:before="0" w:after="0"/>
              <w:ind w:left="135"/>
              <w:jc w:val="left"/>
            </w:pPr>
            <w:hyperlink r:id="rId84">
              <w:r>
                <w:rPr>
                  <w:rFonts w:ascii="Times New Roman" w:hAnsi="Times New Roman"/>
                  <w:b w:val="false"/>
                  <w:i w:val="false"/>
                  <w:color w:val="0000ff"/>
                  <w:sz w:val="22"/>
                  <w:u w:val="single"/>
                </w:rPr>
                <w:t>https://m.edsoo.ru/8867445a</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подобия при решении практических задач</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https://m.edsoo.ru/8867445a</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Административная контрольная работа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https://m.edsoo.ru/886745fe</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https://m.edsoo.ru/88674860</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https://m.edsoo.ru/88674a22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Промежуточная аттестация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https://m.edsoo.ru/88674a22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https://m.edsoo.ru/88675288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https://m.edsoo.ru/8867542c</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площадей сложных фигур</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https://m.edsoo.ru/88674e78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фигур на клетчатой бумаге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https://m.edsoo.ru/8867473e</w:t>
              </w:r>
            </w:hyperlink>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подобных фигур</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20.01.2024 </w:t>
            </w:r>
          </w:p>
        </w:tc>
        <w:tc>
          <w:tcPr>
            <w:tcW w:w="1935" w:type="dxa"/>
            <w:tcBorders/>
            <w:tcMar>
              <w:top w:w="50" w:type="dxa"/>
              <w:left w:w="100" w:type="dxa"/>
            </w:tcMar>
            <w:vAlign w:val="center"/>
          </w:tcPr>
          <w:p>
            <w:pPr>
              <w:spacing w:before="0" w:after="0"/>
              <w:ind w:left="135"/>
              <w:jc w:val="left"/>
            </w:pPr>
            <w:hyperlink r:id="rId94">
              <w:r>
                <w:rPr>
                  <w:rFonts w:ascii="Times New Roman" w:hAnsi="Times New Roman"/>
                  <w:b w:val="false"/>
                  <w:i w:val="false"/>
                  <w:color w:val="0000ff"/>
                  <w:sz w:val="22"/>
                  <w:u w:val="single"/>
                </w:rPr>
                <w:t>https://m.edsoo.ru/8867445a</w:t>
              </w:r>
            </w:hyperlink>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подобных фигур</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935" w:type="dxa"/>
            <w:tcBorders/>
            <w:tcMar>
              <w:top w:w="50" w:type="dxa"/>
              <w:left w:w="100" w:type="dxa"/>
            </w:tcMar>
            <w:vAlign w:val="center"/>
          </w:tcPr>
          <w:p>
            <w:pPr>
              <w:spacing w:before="0" w:after="0"/>
              <w:ind w:left="135"/>
              <w:jc w:val="left"/>
            </w:pPr>
            <w:hyperlink r:id="rId95">
              <w:r>
                <w:rPr>
                  <w:rFonts w:ascii="Times New Roman" w:hAnsi="Times New Roman"/>
                  <w:b w:val="false"/>
                  <w:i w:val="false"/>
                  <w:color w:val="0000ff"/>
                  <w:sz w:val="22"/>
                  <w:u w:val="single"/>
                </w:rPr>
                <w:t>https://m.edsoo.ru/8867445a</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практическим содержанием</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https://m.edsoo.ru/88675558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практическим содержанием</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https://m.edsoo.ru/88675684</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помощью метода вспомогательной площади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https://m.edsoo.ru/88674f90</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"Площадь"</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https://m.edsoo.ru/8867579c</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https://m.edsoo.ru/88675918</w:t>
              </w:r>
            </w:hyperlink>
          </w:p>
        </w:tc>
      </w:tr>
      <w:tr>
        <w:trPr>
          <w:trHeight w:val="91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https://m.edsoo.ru/88675918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https://m.edsoo.ru/88675abc</w:t>
              </w:r>
            </w:hyperlink>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935" w:type="dxa"/>
            <w:tcBorders/>
            <w:tcMar>
              <w:top w:w="50" w:type="dxa"/>
              <w:left w:w="100" w:type="dxa"/>
            </w:tcMar>
            <w:vAlign w:val="center"/>
          </w:tcPr>
          <w:p>
            <w:pPr>
              <w:spacing w:before="0" w:after="0"/>
              <w:ind w:left="135"/>
              <w:jc w:val="left"/>
            </w:pPr>
            <w:hyperlink r:id="rId103">
              <w:r>
                <w:rPr>
                  <w:rFonts w:ascii="Times New Roman" w:hAnsi="Times New Roman"/>
                  <w:b w:val="false"/>
                  <w:i w:val="false"/>
                  <w:color w:val="0000ff"/>
                  <w:sz w:val="22"/>
                  <w:u w:val="single"/>
                </w:rPr>
                <w:t>https://m.edsoo.ru/8867445a</w:t>
              </w:r>
            </w:hyperlink>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24.02.2024 </w:t>
            </w:r>
          </w:p>
        </w:tc>
        <w:tc>
          <w:tcPr>
            <w:tcW w:w="1935" w:type="dxa"/>
            <w:tcBorders/>
            <w:tcMar>
              <w:top w:w="50" w:type="dxa"/>
              <w:left w:w="100" w:type="dxa"/>
            </w:tcMar>
            <w:vAlign w:val="center"/>
          </w:tcPr>
          <w:p>
            <w:pPr>
              <w:spacing w:before="0" w:after="0"/>
              <w:ind w:left="135"/>
              <w:jc w:val="left"/>
            </w:pPr>
            <w:hyperlink r:id="rId104">
              <w:r>
                <w:rPr>
                  <w:rFonts w:ascii="Times New Roman" w:hAnsi="Times New Roman"/>
                  <w:b w:val="false"/>
                  <w:i w:val="false"/>
                  <w:color w:val="0000ff"/>
                  <w:sz w:val="22"/>
                  <w:u w:val="single"/>
                </w:rPr>
                <w:t>https://m.edsoo.ru/8867445a</w:t>
              </w:r>
            </w:hyperlink>
          </w:p>
        </w:tc>
      </w:tr>
      <w:tr>
        <w:trPr>
          <w:trHeight w:val="271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https://m.edsoo.ru/88675d32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https://m.edsoo.ru/88675f44</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935" w:type="dxa"/>
            <w:tcBorders/>
            <w:tcMar>
              <w:top w:w="50" w:type="dxa"/>
              <w:left w:w="100" w:type="dxa"/>
            </w:tcMar>
            <w:vAlign w:val="center"/>
          </w:tcPr>
          <w:p>
            <w:pPr>
              <w:spacing w:before="0" w:after="0"/>
              <w:ind w:left="135"/>
              <w:jc w:val="left"/>
            </w:pPr>
            <w:hyperlink r:id="rId107">
              <w:r>
                <w:rPr>
                  <w:rFonts w:ascii="Times New Roman" w:hAnsi="Times New Roman"/>
                  <w:b w:val="false"/>
                  <w:i w:val="false"/>
                  <w:color w:val="0000ff"/>
                  <w:sz w:val="22"/>
                  <w:u w:val="single"/>
                </w:rPr>
                <w:t>https://m.edsoo.ru/8867445a</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09.03.2024 </w:t>
            </w:r>
          </w:p>
        </w:tc>
        <w:tc>
          <w:tcPr>
            <w:tcW w:w="1935" w:type="dxa"/>
            <w:tcBorders/>
            <w:tcMar>
              <w:top w:w="50" w:type="dxa"/>
              <w:left w:w="100" w:type="dxa"/>
            </w:tcMar>
            <w:vAlign w:val="center"/>
          </w:tcPr>
          <w:p>
            <w:pPr>
              <w:spacing w:before="0" w:after="0"/>
              <w:ind w:left="135"/>
              <w:jc w:val="left"/>
            </w:pPr>
            <w:hyperlink r:id="rId108">
              <w:r>
                <w:rPr>
                  <w:rFonts w:ascii="Times New Roman" w:hAnsi="Times New Roman"/>
                  <w:b w:val="false"/>
                  <w:i w:val="false"/>
                  <w:color w:val="0000ff"/>
                  <w:sz w:val="22"/>
                  <w:u w:val="single"/>
                </w:rPr>
                <w:t>https://m.edsoo.ru/8867445a</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Промежуточная аттестация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https://m.edsoo.ru/8a1407e8</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https://m.edsoo.ru/8a1415b2</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https://m.edsoo.ru/8a141940</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https://m.edsoo.ru/8a141b34</w:t>
              </w:r>
            </w:hyperlink>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между хордами и секущими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935" w:type="dxa"/>
            <w:tcBorders/>
            <w:tcMar>
              <w:top w:w="50" w:type="dxa"/>
              <w:left w:w="100" w:type="dxa"/>
            </w:tcMar>
            <w:vAlign w:val="center"/>
          </w:tcPr>
          <w:p>
            <w:pPr>
              <w:spacing w:before="0" w:after="0"/>
              <w:ind w:left="135"/>
              <w:jc w:val="left"/>
            </w:pPr>
            <w:hyperlink r:id="rId113">
              <w:r>
                <w:rPr>
                  <w:rFonts w:ascii="Times New Roman" w:hAnsi="Times New Roman"/>
                  <w:b w:val="false"/>
                  <w:i w:val="false"/>
                  <w:color w:val="0000ff"/>
                  <w:sz w:val="22"/>
                  <w:u w:val="single"/>
                </w:rPr>
                <w:t>https://m.edsoo.ru/8867445a</w:t>
              </w:r>
            </w:hyperlink>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между хордами и секущими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06.04.2024 </w:t>
            </w:r>
          </w:p>
        </w:tc>
        <w:tc>
          <w:tcPr>
            <w:tcW w:w="1935" w:type="dxa"/>
            <w:tcBorders/>
            <w:tcMar>
              <w:top w:w="50" w:type="dxa"/>
              <w:left w:w="100" w:type="dxa"/>
            </w:tcMar>
            <w:vAlign w:val="center"/>
          </w:tcPr>
          <w:p>
            <w:pPr>
              <w:spacing w:before="0" w:after="0"/>
              <w:ind w:left="135"/>
              <w:jc w:val="left"/>
            </w:pPr>
            <w:hyperlink r:id="rId114">
              <w:r>
                <w:rPr>
                  <w:rFonts w:ascii="Times New Roman" w:hAnsi="Times New Roman"/>
                  <w:b w:val="false"/>
                  <w:i w:val="false"/>
                  <w:color w:val="0000ff"/>
                  <w:sz w:val="22"/>
                  <w:u w:val="single"/>
                </w:rPr>
                <w:t>https://m.edsoo.ru/8867445a</w:t>
              </w:r>
            </w:hyperlink>
          </w:p>
        </w:tc>
      </w:tr>
      <w:tr>
        <w:trPr>
          <w:trHeight w:val="16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https://m.edsoo.ru/8a140f86</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https://m.edsoo.ru/8a1416d4</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Административная контрольная работа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https://m.edsoo.ru/8a1416d4</w:t>
              </w:r>
            </w:hyperlink>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свойств вписанных и описанных четырёхугольников при решении геометрических задач</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20.04.2024 </w:t>
            </w:r>
          </w:p>
        </w:tc>
        <w:tc>
          <w:tcPr>
            <w:tcW w:w="1935" w:type="dxa"/>
            <w:tcBorders/>
            <w:tcMar>
              <w:top w:w="50" w:type="dxa"/>
              <w:left w:w="100" w:type="dxa"/>
            </w:tcMar>
            <w:vAlign w:val="center"/>
          </w:tcPr>
          <w:p>
            <w:pPr>
              <w:spacing w:before="0" w:after="0"/>
              <w:ind w:left="135"/>
              <w:jc w:val="left"/>
            </w:pPr>
            <w:hyperlink r:id="rId118">
              <w:r>
                <w:rPr>
                  <w:rFonts w:ascii="Times New Roman" w:hAnsi="Times New Roman"/>
                  <w:b w:val="false"/>
                  <w:i w:val="false"/>
                  <w:color w:val="0000ff"/>
                  <w:sz w:val="22"/>
                  <w:u w:val="single"/>
                </w:rPr>
                <w:t>https://m.edsoo.ru/8867445a</w:t>
              </w:r>
            </w:hyperlink>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свойств вписанных и описанных четырёхугольников при решении геометрических задач</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935" w:type="dxa"/>
            <w:tcBorders/>
            <w:tcMar>
              <w:top w:w="50" w:type="dxa"/>
              <w:left w:w="100" w:type="dxa"/>
            </w:tcMar>
            <w:vAlign w:val="center"/>
          </w:tcPr>
          <w:p>
            <w:pPr>
              <w:spacing w:before="0" w:after="0"/>
              <w:ind w:left="135"/>
              <w:jc w:val="left"/>
            </w:pPr>
            <w:hyperlink r:id="rId119">
              <w:r>
                <w:rPr>
                  <w:rFonts w:ascii="Times New Roman" w:hAnsi="Times New Roman"/>
                  <w:b w:val="false"/>
                  <w:i w:val="false"/>
                  <w:color w:val="0000ff"/>
                  <w:sz w:val="22"/>
                  <w:u w:val="single"/>
                </w:rPr>
                <w:t>https://m.edsoo.ru/8867445a</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двух окружностей, общие касательные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https://m.edsoo.ru/8a1410a8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Касание окружностей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https://m.edsoo.ru/8a1410a8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Касание окружностей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https://m.edsoo.ru/8a141c88</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https://m.edsoo.ru/8a141ddc</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https://m.edsoo.ru/8a141efe</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https://m.edsoo.ru/8a142368</w:t>
              </w:r>
            </w:hyperlink>
          </w:p>
        </w:tc>
      </w:tr>
      <w:tr>
        <w:trPr>
          <w:trHeight w:val="214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https://m.edsoo.ru/8a1420ac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тригонометрических функций углов от 0° до 180°</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https://m.edsoo.ru/8a1424bc</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приведения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https://m.edsoo.ru/8a14336c</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https://m.edsoo.ru/8a142d5e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https://m.edsoo.ru/8a142e8a</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длин сторон и величин углов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https://m.edsoo.ru/8a1430b0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Практическое применение теорем синусов и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https://m.edsoo.ru/8a142c3c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Практическое применение теорем синусов и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https://m.edsoo.ru/8a14392a</w:t>
              </w:r>
            </w:hyperlink>
          </w:p>
        </w:tc>
      </w:tr>
      <w:tr>
        <w:trPr>
          <w:trHeight w:val="129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преобразовании подобия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https://m.edsoo.ru/8a143ab0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Соответственные элементы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https://m.edsoo.ru/8a143de4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Соответственные элементы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https://m.edsoo.ru/8a14406e</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https://m.edsoo.ru/8a1441a4</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https://m.edsoo.ru/8a1442da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https://m.edsoo.ru/8a143f06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https://m.edsoo.ru/8a1443fc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https://m.edsoo.ru/8a144578</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"Преобразование подобия. Метрические соотношения в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https://m.edsoo.ru/8a1447a8</w:t>
              </w:r>
            </w:hyperlink>
          </w:p>
        </w:tc>
      </w:tr>
      <w:tr>
        <w:trPr>
          <w:trHeight w:val="16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векторов. Физический и геометрический смысл векторов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https://m.edsoo.ru/8a144960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https://m.edsoo.ru/8a144a8c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https://m.edsoo.ru/8a144d52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вектора по двум неколлинеарным векторам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Координаты вектора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https://m.edsoo.ru/8a144fbe</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Скалярное произведение векторов, его применение для нахождения длин и углов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https://m.edsoo.ru/8a14539c</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Скалярное произведение векторов, его применение для нахождения длин и углов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https://m.edsoo.ru/8a14550e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помощью векторов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https://m.edsoo.ru/8a144c3a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помощью векторов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https://m.edsoo.ru/8a1458c4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векторов для решения задач физики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"Векторы"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https://m.edsoo.ru/8a145b08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Декартовы координаты точек на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прямой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https://m.edsoo.ru/8a145c48</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прямой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https://m.edsoo.ru/8a14635a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Координаты точек пересечения окружности и прямой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https://m.edsoo.ru/8a146620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"Декартовы координаты на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https://m.edsoo.ru/8a146e0e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многоугольники, вычисление их элементов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https://m.edsoo.ru/8a146fda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π. Длина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https://m.edsoo.ru/8a1472c8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π. Длина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https://m.edsoo.ru/8a14714c</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дуги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Радианная мера угла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https://m.edsoo.ru/8a14714c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https://m.edsoo.ru/8a147426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https://m.edsoo.ru/8a147750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https://m.edsoo.ru/8a147750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движении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https://m.edsoo.ru/8a147c82</w:t>
              </w:r>
            </w:hyperlink>
          </w:p>
        </w:tc>
      </w:tr>
      <w:tr>
        <w:trPr>
          <w:trHeight w:val="135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https://m.edsoo.ru/8a147f16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https://m.edsoo.ru/8a147f16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движений при решении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https://m.edsoo.ru/8a1480e2</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"Правильные многоугольники. Окружность. Движения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Измерение геометрических величин. Треугольники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https://m.edsoo.ru/8a148524</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Параллельные и перпендикулярные прямые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https://m.edsoo.ru/8a148650</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Окружность и круг. Геометрические построения. Углы в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Вписанные и описанные окружности многоугольников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https://m.edsoo.ru/8a148920</w:t>
              </w:r>
            </w:hyperlink>
          </w:p>
        </w:tc>
      </w:tr>
      <w:tr>
        <w:trPr>
          <w:trHeight w:val="21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3062412" w:id="17"/>
    <w:p>
      <w:pPr>
        <w:sectPr>
          <w:pgSz w:w="16383" w:h="11906" w:orient="landscape"/>
        </w:sectPr>
      </w:pPr>
    </w:p>
    <w:bookmarkEnd w:id="17"/>
    <w:bookmarkEnd w:id="16"/>
    <w:bookmarkStart w:name="block-23062413" w:id="1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3062413" w:id="19"/>
    <w:p>
      <w:pPr>
        <w:sectPr>
          <w:pgSz w:w="11906" w:h="16383" w:orient="portrait"/>
        </w:sectPr>
      </w:pPr>
    </w:p>
    <w:bookmarkEnd w:id="19"/>
    <w:bookmarkEnd w:id="18"/>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786" w:hanging="360"/>
      </w:pPr>
      <w:rPr>
        <w:rFonts w:hint="default" w:ascii="Symbol" w:hAnsi="Symbol"/>
      </w:rPr>
    </w:lvl>
  </w:abstractNum>
  <w:abstractNum w:abstractNumId="2">
    <w:multiLevelType w:val="multilevel"/>
    <w:lvl w:ilvl="0">
      <w:start w:val="1"/>
      <w:numFmt w:val="bullet"/>
      <w:lvlText w:val=""/>
      <w:lvlJc w:val="left"/>
      <w:pPr>
        <w:ind w:left="786" w:hanging="360"/>
      </w:pPr>
      <w:rPr>
        <w:rFonts w:hint="default" w:ascii="Symbol" w:hAnsi="Symbol"/>
      </w:rPr>
    </w:lvl>
  </w:abstractNum>
  <w:abstractNum w:abstractNumId="3">
    <w:multiLevelType w:val="multilevel"/>
    <w:lvl w:ilvl="0">
      <w:start w:val="1"/>
      <w:numFmt w:val="bullet"/>
      <w:lvlText w:val=""/>
      <w:lvlJc w:val="left"/>
      <w:pPr>
        <w:ind w:left="786" w:hanging="360"/>
      </w:pPr>
      <w:rPr>
        <w:rFonts w:hint="default" w:ascii="Symbol" w:hAnsi="Symbol"/>
      </w:rPr>
    </w:lvl>
  </w:abstractNum>
  <w:abstractNum w:abstractNumId="4">
    <w:multiLevelType w:val="multilevel"/>
    <w:lvl w:ilvl="0">
      <w:start w:val="1"/>
      <w:numFmt w:val="bullet"/>
      <w:lvlText w:val=""/>
      <w:lvlJc w:val="left"/>
      <w:pPr>
        <w:ind w:left="786" w:hanging="360"/>
      </w:pPr>
      <w:rPr>
        <w:rFonts w:hint="default" w:ascii="Symbol" w:hAnsi="Symbol"/>
      </w:rPr>
    </w:lvl>
  </w:abstractNum>
  <w:abstractNum w:abstractNumId="5">
    <w:multiLevelType w:val="multilevel"/>
    <w:lvl w:ilvl="0">
      <w:start w:val="1"/>
      <w:numFmt w:val="bullet"/>
      <w:lvlText w:val=""/>
      <w:lvlJc w:val="left"/>
      <w:pPr>
        <w:ind w:left="786" w:hanging="360"/>
      </w:pPr>
      <w:rPr>
        <w:rFonts w:hint="default" w:ascii="Symbol" w:hAnsi="Symbol"/>
      </w:rPr>
    </w:lvl>
  </w:abstractNum>
  <w:abstractNum w:abstractNumId="6">
    <w:multiLevelType w:val="multilevel"/>
    <w:lvl w:ilvl="0">
      <w:start w:val="1"/>
      <w:numFmt w:val="bullet"/>
      <w:lvlText w:val=""/>
      <w:lvlJc w:val="left"/>
      <w:pPr>
        <w:ind w:left="786"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5e2e" Type="http://schemas.openxmlformats.org/officeDocument/2006/relationships/hyperlink" Id="rId4"/>
    <Relationship TargetMode="External" Target="https://m.edsoo.ru/7f415e2e" Type="http://schemas.openxmlformats.org/officeDocument/2006/relationships/hyperlink" Id="rId5"/>
    <Relationship TargetMode="External" Target="https://m.edsoo.ru/7f415e2e" Type="http://schemas.openxmlformats.org/officeDocument/2006/relationships/hyperlink" Id="rId6"/>
    <Relationship TargetMode="External" Target="https://m.edsoo.ru/7f415e2e" Type="http://schemas.openxmlformats.org/officeDocument/2006/relationships/hyperlink" Id="rId7"/>
    <Relationship TargetMode="External" Target="https://m.edsoo.ru/7f415e2e" Type="http://schemas.openxmlformats.org/officeDocument/2006/relationships/hyperlink" Id="rId8"/>
    <Relationship TargetMode="External" Target="https://m.edsoo.ru/7f417e18" Type="http://schemas.openxmlformats.org/officeDocument/2006/relationships/hyperlink" Id="rId9"/>
    <Relationship TargetMode="External" Target="https://m.edsoo.ru/7f417e18" Type="http://schemas.openxmlformats.org/officeDocument/2006/relationships/hyperlink" Id="rId10"/>
    <Relationship TargetMode="External" Target="https://m.edsoo.ru/7f417e18" Type="http://schemas.openxmlformats.org/officeDocument/2006/relationships/hyperlink" Id="rId11"/>
    <Relationship TargetMode="External" Target="https://m.edsoo.ru/7f417e18" Type="http://schemas.openxmlformats.org/officeDocument/2006/relationships/hyperlink" Id="rId12"/>
    <Relationship TargetMode="External" Target="https://m.edsoo.ru/7f417e18" Type="http://schemas.openxmlformats.org/officeDocument/2006/relationships/hyperlink" Id="rId13"/>
    <Relationship TargetMode="External" Target="https://m.edsoo.ru/7f417e18" Type="http://schemas.openxmlformats.org/officeDocument/2006/relationships/hyperlink" Id="rId14"/>
    <Relationship TargetMode="External" Target="https://m.edsoo.ru/7f41a12c" Type="http://schemas.openxmlformats.org/officeDocument/2006/relationships/hyperlink" Id="rId15"/>
    <Relationship TargetMode="External" Target="https://m.edsoo.ru/7f41a12c" Type="http://schemas.openxmlformats.org/officeDocument/2006/relationships/hyperlink" Id="rId16"/>
    <Relationship TargetMode="External" Target="https://m.edsoo.ru/7f41a12c" Type="http://schemas.openxmlformats.org/officeDocument/2006/relationships/hyperlink" Id="rId17"/>
    <Relationship TargetMode="External" Target="https://m.edsoo.ru/7f41a12c" Type="http://schemas.openxmlformats.org/officeDocument/2006/relationships/hyperlink" Id="rId18"/>
    <Relationship TargetMode="External" Target="https://m.edsoo.ru/7f41a12c" Type="http://schemas.openxmlformats.org/officeDocument/2006/relationships/hyperlink" Id="rId19"/>
    <Relationship TargetMode="External" Target="https://m.edsoo.ru/7f41a12c" Type="http://schemas.openxmlformats.org/officeDocument/2006/relationships/hyperlink" Id="rId20"/>
    <Relationship TargetMode="External" Target="https://m.edsoo.ru/7f41a12c" Type="http://schemas.openxmlformats.org/officeDocument/2006/relationships/hyperlink" Id="rId21"/>
    <Relationship TargetMode="External" Target="https://m.edsoo.ru/8866b724" Type="http://schemas.openxmlformats.org/officeDocument/2006/relationships/hyperlink" Id="rId22"/>
    <Relationship TargetMode="External" Target="https://m.edsoo.ru/8866cb6a" Type="http://schemas.openxmlformats.org/officeDocument/2006/relationships/hyperlink" Id="rId23"/>
    <Relationship TargetMode="External" Target="https://m.edsoo.ru/8866c5c0" Type="http://schemas.openxmlformats.org/officeDocument/2006/relationships/hyperlink" Id="rId24"/>
    <Relationship TargetMode="External" Target="https://m.edsoo.ru/8866c7be" Type="http://schemas.openxmlformats.org/officeDocument/2006/relationships/hyperlink" Id="rId25"/>
    <Relationship TargetMode="External" Target="https://m.edsoo.ru/8866c3ea" Type="http://schemas.openxmlformats.org/officeDocument/2006/relationships/hyperlink" Id="rId26"/>
    <Relationship TargetMode="External" Target="https://m.edsoo.ru/8866ce80" Type="http://schemas.openxmlformats.org/officeDocument/2006/relationships/hyperlink" Id="rId27"/>
    <Relationship TargetMode="External" Target="https://m.edsoo.ru/8866d1fa" Type="http://schemas.openxmlformats.org/officeDocument/2006/relationships/hyperlink" Id="rId28"/>
    <Relationship TargetMode="External" Target="https://m.edsoo.ru/8866d34e" Type="http://schemas.openxmlformats.org/officeDocument/2006/relationships/hyperlink" Id="rId29"/>
    <Relationship TargetMode="External" Target="https://m.edsoo.ru/8866e01e" Type="http://schemas.openxmlformats.org/officeDocument/2006/relationships/hyperlink" Id="rId30"/>
    <Relationship TargetMode="External" Target="https://m.edsoo.ru/8866e88e" Type="http://schemas.openxmlformats.org/officeDocument/2006/relationships/hyperlink" Id="rId31"/>
    <Relationship TargetMode="External" Target="https://m.edsoo.ru/8866e9ec" Type="http://schemas.openxmlformats.org/officeDocument/2006/relationships/hyperlink" Id="rId32"/>
    <Relationship TargetMode="External" Target="https://m.edsoo.ru/8866d6fa" Type="http://schemas.openxmlformats.org/officeDocument/2006/relationships/hyperlink" Id="rId33"/>
    <Relationship TargetMode="External" Target="https://m.edsoo.ru/8866d880" Type="http://schemas.openxmlformats.org/officeDocument/2006/relationships/hyperlink" Id="rId34"/>
    <Relationship TargetMode="External" Target="https://m.edsoo.ru/8866d880" Type="http://schemas.openxmlformats.org/officeDocument/2006/relationships/hyperlink" Id="rId35"/>
    <Relationship TargetMode="External" Target="https://m.edsoo.ru/8866e26c" Type="http://schemas.openxmlformats.org/officeDocument/2006/relationships/hyperlink" Id="rId36"/>
    <Relationship TargetMode="External" Target="https://m.edsoo.ru/8866e3a2" Type="http://schemas.openxmlformats.org/officeDocument/2006/relationships/hyperlink" Id="rId37"/>
    <Relationship TargetMode="External" Target="https://m.edsoo.ru/8866eb22" Type="http://schemas.openxmlformats.org/officeDocument/2006/relationships/hyperlink" Id="rId38"/>
    <Relationship TargetMode="External" Target="https://m.edsoo.ru/8866ecbc" Type="http://schemas.openxmlformats.org/officeDocument/2006/relationships/hyperlink" Id="rId39"/>
    <Relationship TargetMode="External" Target="https://m.edsoo.ru/8866ef64" Type="http://schemas.openxmlformats.org/officeDocument/2006/relationships/hyperlink" Id="rId40"/>
    <Relationship TargetMode="External" Target="https://m.edsoo.ru/8866f086" Type="http://schemas.openxmlformats.org/officeDocument/2006/relationships/hyperlink" Id="rId41"/>
    <Relationship TargetMode="External" Target="https://m.edsoo.ru/8866f3b0" Type="http://schemas.openxmlformats.org/officeDocument/2006/relationships/hyperlink" Id="rId42"/>
    <Relationship TargetMode="External" Target="https://m.edsoo.ru/8866f630" Type="http://schemas.openxmlformats.org/officeDocument/2006/relationships/hyperlink" Id="rId43"/>
    <Relationship TargetMode="External" Target="https://m.edsoo.ru/8866f8ba" Type="http://schemas.openxmlformats.org/officeDocument/2006/relationships/hyperlink" Id="rId44"/>
    <Relationship TargetMode="External" Target="https://m.edsoo.ru/8866fa5e" Type="http://schemas.openxmlformats.org/officeDocument/2006/relationships/hyperlink" Id="rId45"/>
    <Relationship TargetMode="External" Target="https://m.edsoo.ru/8866fe6e" Type="http://schemas.openxmlformats.org/officeDocument/2006/relationships/hyperlink" Id="rId46"/>
    <Relationship TargetMode="External" Target="https://m.edsoo.ru/88670800" Type="http://schemas.openxmlformats.org/officeDocument/2006/relationships/hyperlink" Id="rId47"/>
    <Relationship TargetMode="External" Target="https://m.edsoo.ru/88670e9a" Type="http://schemas.openxmlformats.org/officeDocument/2006/relationships/hyperlink" Id="rId48"/>
    <Relationship TargetMode="External" Target="https://m.edsoo.ru/8867013e" Type="http://schemas.openxmlformats.org/officeDocument/2006/relationships/hyperlink" Id="rId49"/>
    <Relationship TargetMode="External" Target="https://m.edsoo.ru/88670508" Type="http://schemas.openxmlformats.org/officeDocument/2006/relationships/hyperlink" Id="rId50"/>
    <Relationship TargetMode="External" Target="https://m.edsoo.ru/88670a62" Type="http://schemas.openxmlformats.org/officeDocument/2006/relationships/hyperlink" Id="rId51"/>
    <Relationship TargetMode="External" Target="https://m.edsoo.ru/8867103e" Type="http://schemas.openxmlformats.org/officeDocument/2006/relationships/hyperlink" Id="rId52"/>
    <Relationship TargetMode="External" Target="https://m.edsoo.ru/88671188" Type="http://schemas.openxmlformats.org/officeDocument/2006/relationships/hyperlink" Id="rId53"/>
    <Relationship TargetMode="External" Target="https://m.edsoo.ru/886712d2" Type="http://schemas.openxmlformats.org/officeDocument/2006/relationships/hyperlink" Id="rId54"/>
    <Relationship TargetMode="External" Target="https://m.edsoo.ru/88671462" Type="http://schemas.openxmlformats.org/officeDocument/2006/relationships/hyperlink" Id="rId55"/>
    <Relationship TargetMode="External" Target="https://m.edsoo.ru/886715b6" Type="http://schemas.openxmlformats.org/officeDocument/2006/relationships/hyperlink" Id="rId56"/>
    <Relationship TargetMode="External" Target="https://m.edsoo.ru/886716ec" Type="http://schemas.openxmlformats.org/officeDocument/2006/relationships/hyperlink" Id="rId57"/>
    <Relationship TargetMode="External" Target="https://m.edsoo.ru/886719bc" Type="http://schemas.openxmlformats.org/officeDocument/2006/relationships/hyperlink" Id="rId58"/>
    <Relationship TargetMode="External" Target="https://m.edsoo.ru/88671af2" Type="http://schemas.openxmlformats.org/officeDocument/2006/relationships/hyperlink" Id="rId59"/>
    <Relationship TargetMode="External" Target="https://m.edsoo.ru/88671ca0" Type="http://schemas.openxmlformats.org/officeDocument/2006/relationships/hyperlink" Id="rId60"/>
    <Relationship TargetMode="External" Target="https://m.edsoo.ru/88671ca0" Type="http://schemas.openxmlformats.org/officeDocument/2006/relationships/hyperlink" Id="rId61"/>
    <Relationship TargetMode="External" Target="https://m.edsoo.ru/88671dea" Type="http://schemas.openxmlformats.org/officeDocument/2006/relationships/hyperlink" Id="rId62"/>
    <Relationship TargetMode="External" Target="https://m.edsoo.ru/88671f20" Type="http://schemas.openxmlformats.org/officeDocument/2006/relationships/hyperlink" Id="rId63"/>
    <Relationship TargetMode="External" Target="https://m.edsoo.ru/8867209c" Type="http://schemas.openxmlformats.org/officeDocument/2006/relationships/hyperlink" Id="rId64"/>
    <Relationship TargetMode="External" Target="https://m.edsoo.ru/88672358" Type="http://schemas.openxmlformats.org/officeDocument/2006/relationships/hyperlink" Id="rId65"/>
    <Relationship TargetMode="External" Target="https://m.edsoo.ru/8867252e" Type="http://schemas.openxmlformats.org/officeDocument/2006/relationships/hyperlink" Id="rId66"/>
    <Relationship TargetMode="External" Target="https://m.edsoo.ru/88672858" Type="http://schemas.openxmlformats.org/officeDocument/2006/relationships/hyperlink" Id="rId67"/>
    <Relationship TargetMode="External" Target="https://m.edsoo.ru/88672b14" Type="http://schemas.openxmlformats.org/officeDocument/2006/relationships/hyperlink" Id="rId68"/>
    <Relationship TargetMode="External" Target="https://m.edsoo.ru/88672b14" Type="http://schemas.openxmlformats.org/officeDocument/2006/relationships/hyperlink" Id="rId69"/>
    <Relationship TargetMode="External" Target="https://m.edsoo.ru/88672c9a" Type="http://schemas.openxmlformats.org/officeDocument/2006/relationships/hyperlink" Id="rId70"/>
    <Relationship TargetMode="External" Target="https://m.edsoo.ru/8867337a" Type="http://schemas.openxmlformats.org/officeDocument/2006/relationships/hyperlink" Id="rId71"/>
    <Relationship TargetMode="External" Target="https://m.edsoo.ru/88672e0c" Type="http://schemas.openxmlformats.org/officeDocument/2006/relationships/hyperlink" Id="rId72"/>
    <Relationship TargetMode="External" Target="https://m.edsoo.ru/88672f38" Type="http://schemas.openxmlformats.org/officeDocument/2006/relationships/hyperlink" Id="rId73"/>
    <Relationship TargetMode="External" Target="https://m.edsoo.ru/88672358" Type="http://schemas.openxmlformats.org/officeDocument/2006/relationships/hyperlink" Id="rId74"/>
    <Relationship TargetMode="External" Target="https://m.edsoo.ru/88673064" Type="http://schemas.openxmlformats.org/officeDocument/2006/relationships/hyperlink" Id="rId75"/>
    <Relationship TargetMode="External" Target="https://m.edsoo.ru/88673794" Type="http://schemas.openxmlformats.org/officeDocument/2006/relationships/hyperlink" Id="rId76"/>
    <Relationship TargetMode="External" Target="https://m.edsoo.ru/88673794" Type="http://schemas.openxmlformats.org/officeDocument/2006/relationships/hyperlink" Id="rId77"/>
    <Relationship TargetMode="External" Target="https://m.edsoo.ru/886738fc" Type="http://schemas.openxmlformats.org/officeDocument/2006/relationships/hyperlink" Id="rId78"/>
    <Relationship TargetMode="External" Target="https://m.edsoo.ru/88673a78" Type="http://schemas.openxmlformats.org/officeDocument/2006/relationships/hyperlink" Id="rId79"/>
    <Relationship TargetMode="External" Target="https://m.edsoo.ru/88673bae" Type="http://schemas.openxmlformats.org/officeDocument/2006/relationships/hyperlink" Id="rId80"/>
    <Relationship TargetMode="External" Target="https://m.edsoo.ru/88673d52" Type="http://schemas.openxmlformats.org/officeDocument/2006/relationships/hyperlink" Id="rId81"/>
    <Relationship TargetMode="External" Target="https://m.edsoo.ru/8867400e" Type="http://schemas.openxmlformats.org/officeDocument/2006/relationships/hyperlink" Id="rId82"/>
    <Relationship TargetMode="External" Target="https://m.edsoo.ru/8867445a" Type="http://schemas.openxmlformats.org/officeDocument/2006/relationships/hyperlink" Id="rId83"/>
    <Relationship TargetMode="External" Target="https://m.edsoo.ru/8867445a" Type="http://schemas.openxmlformats.org/officeDocument/2006/relationships/hyperlink" Id="rId84"/>
    <Relationship TargetMode="External" Target="https://m.edsoo.ru/8867445a" Type="http://schemas.openxmlformats.org/officeDocument/2006/relationships/hyperlink" Id="rId85"/>
    <Relationship TargetMode="External" Target="https://m.edsoo.ru/886745fe" Type="http://schemas.openxmlformats.org/officeDocument/2006/relationships/hyperlink" Id="rId86"/>
    <Relationship TargetMode="External" Target="https://m.edsoo.ru/88674860" Type="http://schemas.openxmlformats.org/officeDocument/2006/relationships/hyperlink" Id="rId87"/>
    <Relationship TargetMode="External" Target="https://m.edsoo.ru/88674a22" Type="http://schemas.openxmlformats.org/officeDocument/2006/relationships/hyperlink" Id="rId88"/>
    <Relationship TargetMode="External" Target="https://m.edsoo.ru/88674a22" Type="http://schemas.openxmlformats.org/officeDocument/2006/relationships/hyperlink" Id="rId89"/>
    <Relationship TargetMode="External" Target="https://m.edsoo.ru/88675288" Type="http://schemas.openxmlformats.org/officeDocument/2006/relationships/hyperlink" Id="rId90"/>
    <Relationship TargetMode="External" Target="https://m.edsoo.ru/8867542c" Type="http://schemas.openxmlformats.org/officeDocument/2006/relationships/hyperlink" Id="rId91"/>
    <Relationship TargetMode="External" Target="https://m.edsoo.ru/88674e78" Type="http://schemas.openxmlformats.org/officeDocument/2006/relationships/hyperlink" Id="rId92"/>
    <Relationship TargetMode="External" Target="https://m.edsoo.ru/8867473e" Type="http://schemas.openxmlformats.org/officeDocument/2006/relationships/hyperlink" Id="rId93"/>
    <Relationship TargetMode="External" Target="https://m.edsoo.ru/8867445a" Type="http://schemas.openxmlformats.org/officeDocument/2006/relationships/hyperlink" Id="rId94"/>
    <Relationship TargetMode="External" Target="https://m.edsoo.ru/8867445a" Type="http://schemas.openxmlformats.org/officeDocument/2006/relationships/hyperlink" Id="rId95"/>
    <Relationship TargetMode="External" Target="https://m.edsoo.ru/88675558" Type="http://schemas.openxmlformats.org/officeDocument/2006/relationships/hyperlink" Id="rId96"/>
    <Relationship TargetMode="External" Target="https://m.edsoo.ru/88675684" Type="http://schemas.openxmlformats.org/officeDocument/2006/relationships/hyperlink" Id="rId97"/>
    <Relationship TargetMode="External" Target="https://m.edsoo.ru/88674f90" Type="http://schemas.openxmlformats.org/officeDocument/2006/relationships/hyperlink" Id="rId98"/>
    <Relationship TargetMode="External" Target="https://m.edsoo.ru/8867579c" Type="http://schemas.openxmlformats.org/officeDocument/2006/relationships/hyperlink" Id="rId99"/>
    <Relationship TargetMode="External" Target="https://m.edsoo.ru/88675918" Type="http://schemas.openxmlformats.org/officeDocument/2006/relationships/hyperlink" Id="rId100"/>
    <Relationship TargetMode="External" Target="https://m.edsoo.ru/88675918" Type="http://schemas.openxmlformats.org/officeDocument/2006/relationships/hyperlink" Id="rId101"/>
    <Relationship TargetMode="External" Target="https://m.edsoo.ru/88675abc" Type="http://schemas.openxmlformats.org/officeDocument/2006/relationships/hyperlink" Id="rId102"/>
    <Relationship TargetMode="External" Target="https://m.edsoo.ru/8867445a" Type="http://schemas.openxmlformats.org/officeDocument/2006/relationships/hyperlink" Id="rId103"/>
    <Relationship TargetMode="External" Target="https://m.edsoo.ru/8867445a" Type="http://schemas.openxmlformats.org/officeDocument/2006/relationships/hyperlink" Id="rId104"/>
    <Relationship TargetMode="External" Target="https://m.edsoo.ru/88675d32" Type="http://schemas.openxmlformats.org/officeDocument/2006/relationships/hyperlink" Id="rId105"/>
    <Relationship TargetMode="External" Target="https://m.edsoo.ru/88675f44" Type="http://schemas.openxmlformats.org/officeDocument/2006/relationships/hyperlink" Id="rId106"/>
    <Relationship TargetMode="External" Target="https://m.edsoo.ru/8867445a" Type="http://schemas.openxmlformats.org/officeDocument/2006/relationships/hyperlink" Id="rId107"/>
    <Relationship TargetMode="External" Target="https://m.edsoo.ru/8867445a" Type="http://schemas.openxmlformats.org/officeDocument/2006/relationships/hyperlink" Id="rId108"/>
    <Relationship TargetMode="External" Target="https://m.edsoo.ru/8a1407e8" Type="http://schemas.openxmlformats.org/officeDocument/2006/relationships/hyperlink" Id="rId109"/>
    <Relationship TargetMode="External" Target="https://m.edsoo.ru/8a1415b2" Type="http://schemas.openxmlformats.org/officeDocument/2006/relationships/hyperlink" Id="rId110"/>
    <Relationship TargetMode="External" Target="https://m.edsoo.ru/8a141940" Type="http://schemas.openxmlformats.org/officeDocument/2006/relationships/hyperlink" Id="rId111"/>
    <Relationship TargetMode="External" Target="https://m.edsoo.ru/8a141b34" Type="http://schemas.openxmlformats.org/officeDocument/2006/relationships/hyperlink" Id="rId112"/>
    <Relationship TargetMode="External" Target="https://m.edsoo.ru/8867445a" Type="http://schemas.openxmlformats.org/officeDocument/2006/relationships/hyperlink" Id="rId113"/>
    <Relationship TargetMode="External" Target="https://m.edsoo.ru/8867445a" Type="http://schemas.openxmlformats.org/officeDocument/2006/relationships/hyperlink" Id="rId114"/>
    <Relationship TargetMode="External" Target="https://m.edsoo.ru/8a140f86" Type="http://schemas.openxmlformats.org/officeDocument/2006/relationships/hyperlink" Id="rId115"/>
    <Relationship TargetMode="External" Target="https://m.edsoo.ru/8a1416d4" Type="http://schemas.openxmlformats.org/officeDocument/2006/relationships/hyperlink" Id="rId116"/>
    <Relationship TargetMode="External" Target="https://m.edsoo.ru/8a1416d4" Type="http://schemas.openxmlformats.org/officeDocument/2006/relationships/hyperlink" Id="rId117"/>
    <Relationship TargetMode="External" Target="https://m.edsoo.ru/8867445a" Type="http://schemas.openxmlformats.org/officeDocument/2006/relationships/hyperlink" Id="rId118"/>
    <Relationship TargetMode="External" Target="https://m.edsoo.ru/8867445a" Type="http://schemas.openxmlformats.org/officeDocument/2006/relationships/hyperlink" Id="rId119"/>
    <Relationship TargetMode="External" Target="https://m.edsoo.ru/8a1410a8" Type="http://schemas.openxmlformats.org/officeDocument/2006/relationships/hyperlink" Id="rId120"/>
    <Relationship TargetMode="External" Target="https://m.edsoo.ru/8a1410a8" Type="http://schemas.openxmlformats.org/officeDocument/2006/relationships/hyperlink" Id="rId121"/>
    <Relationship TargetMode="External" Target="https://m.edsoo.ru/8a141c88" Type="http://schemas.openxmlformats.org/officeDocument/2006/relationships/hyperlink" Id="rId122"/>
    <Relationship TargetMode="External" Target="https://m.edsoo.ru/8a141ddc" Type="http://schemas.openxmlformats.org/officeDocument/2006/relationships/hyperlink" Id="rId123"/>
    <Relationship TargetMode="External" Target="https://m.edsoo.ru/8a141efe" Type="http://schemas.openxmlformats.org/officeDocument/2006/relationships/hyperlink" Id="rId124"/>
    <Relationship TargetMode="External" Target="https://m.edsoo.ru/8a142368" Type="http://schemas.openxmlformats.org/officeDocument/2006/relationships/hyperlink" Id="rId125"/>
    <Relationship TargetMode="External" Target="https://m.edsoo.ru/8a1420ac" Type="http://schemas.openxmlformats.org/officeDocument/2006/relationships/hyperlink" Id="rId126"/>
    <Relationship TargetMode="External" Target="https://m.edsoo.ru/8a1424bc" Type="http://schemas.openxmlformats.org/officeDocument/2006/relationships/hyperlink" Id="rId127"/>
    <Relationship TargetMode="External" Target="https://m.edsoo.ru/8a14336c" Type="http://schemas.openxmlformats.org/officeDocument/2006/relationships/hyperlink" Id="rId128"/>
    <Relationship TargetMode="External" Target="https://m.edsoo.ru/8a142d5e" Type="http://schemas.openxmlformats.org/officeDocument/2006/relationships/hyperlink" Id="rId129"/>
    <Relationship TargetMode="External" Target="https://m.edsoo.ru/8a142e8a" Type="http://schemas.openxmlformats.org/officeDocument/2006/relationships/hyperlink" Id="rId130"/>
    <Relationship TargetMode="External" Target="https://m.edsoo.ru/8a1430b0" Type="http://schemas.openxmlformats.org/officeDocument/2006/relationships/hyperlink" Id="rId131"/>
    <Relationship TargetMode="External" Target="https://m.edsoo.ru/8a142ac0" Type="http://schemas.openxmlformats.org/officeDocument/2006/relationships/hyperlink" Id="rId132"/>
    <Relationship TargetMode="External" Target="https://m.edsoo.ru/8a142ac0" Type="http://schemas.openxmlformats.org/officeDocument/2006/relationships/hyperlink" Id="rId133"/>
    <Relationship TargetMode="External" Target="https://m.edsoo.ru/8a142ac0" Type="http://schemas.openxmlformats.org/officeDocument/2006/relationships/hyperlink" Id="rId134"/>
    <Relationship TargetMode="External" Target="https://m.edsoo.ru/8a142ac0" Type="http://schemas.openxmlformats.org/officeDocument/2006/relationships/hyperlink" Id="rId135"/>
    <Relationship TargetMode="External" Target="https://m.edsoo.ru/8a142c3c" Type="http://schemas.openxmlformats.org/officeDocument/2006/relationships/hyperlink" Id="rId136"/>
    <Relationship TargetMode="External" Target="https://m.edsoo.ru/8a14392a" Type="http://schemas.openxmlformats.org/officeDocument/2006/relationships/hyperlink" Id="rId137"/>
    <Relationship TargetMode="External" Target="https://m.edsoo.ru/8a143ab0" Type="http://schemas.openxmlformats.org/officeDocument/2006/relationships/hyperlink" Id="rId138"/>
    <Relationship TargetMode="External" Target="https://m.edsoo.ru/8a143de4" Type="http://schemas.openxmlformats.org/officeDocument/2006/relationships/hyperlink" Id="rId139"/>
    <Relationship TargetMode="External" Target="https://m.edsoo.ru/8a14406e" Type="http://schemas.openxmlformats.org/officeDocument/2006/relationships/hyperlink" Id="rId140"/>
    <Relationship TargetMode="External" Target="https://m.edsoo.ru/8a1441a4" Type="http://schemas.openxmlformats.org/officeDocument/2006/relationships/hyperlink" Id="rId141"/>
    <Relationship TargetMode="External" Target="https://m.edsoo.ru/8a1442da" Type="http://schemas.openxmlformats.org/officeDocument/2006/relationships/hyperlink" Id="rId142"/>
    <Relationship TargetMode="External" Target="https://m.edsoo.ru/8a143f06" Type="http://schemas.openxmlformats.org/officeDocument/2006/relationships/hyperlink" Id="rId143"/>
    <Relationship TargetMode="External" Target="https://m.edsoo.ru/8a1443fc" Type="http://schemas.openxmlformats.org/officeDocument/2006/relationships/hyperlink" Id="rId144"/>
    <Relationship TargetMode="External" Target="https://m.edsoo.ru/8a144578" Type="http://schemas.openxmlformats.org/officeDocument/2006/relationships/hyperlink" Id="rId145"/>
    <Relationship TargetMode="External" Target="https://m.edsoo.ru/8a1447a8" Type="http://schemas.openxmlformats.org/officeDocument/2006/relationships/hyperlink" Id="rId146"/>
    <Relationship TargetMode="External" Target="https://m.edsoo.ru/8a144960" Type="http://schemas.openxmlformats.org/officeDocument/2006/relationships/hyperlink" Id="rId147"/>
    <Relationship TargetMode="External" Target="https://m.edsoo.ru/8a144a8c" Type="http://schemas.openxmlformats.org/officeDocument/2006/relationships/hyperlink" Id="rId148"/>
    <Relationship TargetMode="External" Target="https://m.edsoo.ru/8a144d52" Type="http://schemas.openxmlformats.org/officeDocument/2006/relationships/hyperlink" Id="rId149"/>
    <Relationship TargetMode="External" Target="https://m.edsoo.ru/8a144fbe" Type="http://schemas.openxmlformats.org/officeDocument/2006/relationships/hyperlink" Id="rId150"/>
    <Relationship TargetMode="External" Target="https://m.edsoo.ru/8a14539c" Type="http://schemas.openxmlformats.org/officeDocument/2006/relationships/hyperlink" Id="rId151"/>
    <Relationship TargetMode="External" Target="https://m.edsoo.ru/8a14550e" Type="http://schemas.openxmlformats.org/officeDocument/2006/relationships/hyperlink" Id="rId152"/>
    <Relationship TargetMode="External" Target="https://m.edsoo.ru/8a144c3a" Type="http://schemas.openxmlformats.org/officeDocument/2006/relationships/hyperlink" Id="rId153"/>
    <Relationship TargetMode="External" Target="https://m.edsoo.ru/8a1458c4" Type="http://schemas.openxmlformats.org/officeDocument/2006/relationships/hyperlink" Id="rId154"/>
    <Relationship TargetMode="External" Target="https://m.edsoo.ru/8a145b08" Type="http://schemas.openxmlformats.org/officeDocument/2006/relationships/hyperlink" Id="rId155"/>
    <Relationship TargetMode="External" Target="https://m.edsoo.ru/8a145c48" Type="http://schemas.openxmlformats.org/officeDocument/2006/relationships/hyperlink" Id="rId156"/>
    <Relationship TargetMode="External" Target="https://m.edsoo.ru/8a14635a" Type="http://schemas.openxmlformats.org/officeDocument/2006/relationships/hyperlink" Id="rId157"/>
    <Relationship TargetMode="External" Target="https://m.edsoo.ru/8a146620" Type="http://schemas.openxmlformats.org/officeDocument/2006/relationships/hyperlink" Id="rId158"/>
    <Relationship TargetMode="External" Target="https://m.edsoo.ru/8a146e0e" Type="http://schemas.openxmlformats.org/officeDocument/2006/relationships/hyperlink" Id="rId159"/>
    <Relationship TargetMode="External" Target="https://m.edsoo.ru/8a146fda" Type="http://schemas.openxmlformats.org/officeDocument/2006/relationships/hyperlink" Id="rId160"/>
    <Relationship TargetMode="External" Target="https://m.edsoo.ru/8a1472c8" Type="http://schemas.openxmlformats.org/officeDocument/2006/relationships/hyperlink" Id="rId161"/>
    <Relationship TargetMode="External" Target="https://m.edsoo.ru/8a14714c" Type="http://schemas.openxmlformats.org/officeDocument/2006/relationships/hyperlink" Id="rId162"/>
    <Relationship TargetMode="External" Target="https://m.edsoo.ru/8a14714c" Type="http://schemas.openxmlformats.org/officeDocument/2006/relationships/hyperlink" Id="rId163"/>
    <Relationship TargetMode="External" Target="https://m.edsoo.ru/8a147426" Type="http://schemas.openxmlformats.org/officeDocument/2006/relationships/hyperlink" Id="rId164"/>
    <Relationship TargetMode="External" Target="https://m.edsoo.ru/8a147750" Type="http://schemas.openxmlformats.org/officeDocument/2006/relationships/hyperlink" Id="rId165"/>
    <Relationship TargetMode="External" Target="https://m.edsoo.ru/8a147750" Type="http://schemas.openxmlformats.org/officeDocument/2006/relationships/hyperlink" Id="rId166"/>
    <Relationship TargetMode="External" Target="https://m.edsoo.ru/8a147c82" Type="http://schemas.openxmlformats.org/officeDocument/2006/relationships/hyperlink" Id="rId167"/>
    <Relationship TargetMode="External" Target="https://m.edsoo.ru/8a147f16" Type="http://schemas.openxmlformats.org/officeDocument/2006/relationships/hyperlink" Id="rId168"/>
    <Relationship TargetMode="External" Target="https://m.edsoo.ru/8a147f16" Type="http://schemas.openxmlformats.org/officeDocument/2006/relationships/hyperlink" Id="rId169"/>
    <Relationship TargetMode="External" Target="https://m.edsoo.ru/8a1480e2" Type="http://schemas.openxmlformats.org/officeDocument/2006/relationships/hyperlink" Id="rId170"/>
    <Relationship TargetMode="External" Target="https://m.edsoo.ru/8a148524" Type="http://schemas.openxmlformats.org/officeDocument/2006/relationships/hyperlink" Id="rId171"/>
    <Relationship TargetMode="External" Target="https://m.edsoo.ru/8a148650" Type="http://schemas.openxmlformats.org/officeDocument/2006/relationships/hyperlink" Id="rId172"/>
    <Relationship TargetMode="External" Target="https://m.edsoo.ru/8a148920" Type="http://schemas.openxmlformats.org/officeDocument/2006/relationships/hyperlink" Id="rId17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